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67EEE" w14:textId="20175F88" w:rsidR="00650012" w:rsidRDefault="00650012" w:rsidP="00437048">
      <w:pPr>
        <w:jc w:val="center"/>
        <w:rPr>
          <w:b/>
          <w:sz w:val="28"/>
          <w:szCs w:val="28"/>
        </w:rPr>
      </w:pPr>
      <w:r w:rsidRPr="002326F3">
        <w:rPr>
          <w:b/>
          <w:sz w:val="28"/>
          <w:szCs w:val="28"/>
        </w:rPr>
        <w:t>Right of Way Plan Checklist</w:t>
      </w:r>
    </w:p>
    <w:p w14:paraId="3BB8ABAA" w14:textId="77777777" w:rsidR="00437048" w:rsidRPr="00437048" w:rsidRDefault="00437048" w:rsidP="00437048">
      <w:pPr>
        <w:jc w:val="center"/>
        <w:rPr>
          <w:b/>
          <w:sz w:val="28"/>
          <w:szCs w:val="28"/>
        </w:rPr>
      </w:pPr>
    </w:p>
    <w:p w14:paraId="21F65217" w14:textId="3551ED12" w:rsidR="00115780" w:rsidRDefault="00115780">
      <w:pPr>
        <w:rPr>
          <w:b/>
          <w:bCs/>
        </w:rPr>
      </w:pPr>
      <w:r>
        <w:t xml:space="preserve">Right of Way (ROW) plans should contain </w:t>
      </w:r>
      <w:r w:rsidR="00046889">
        <w:t>all</w:t>
      </w:r>
      <w:r>
        <w:t xml:space="preserve"> the information necessary for the acquisition of the required ROW that is found on the design plans plus any additional information that will be used in the acquisition process.</w:t>
      </w:r>
    </w:p>
    <w:p w14:paraId="0D01DBCE" w14:textId="77777777" w:rsidR="00115780" w:rsidRDefault="00115780">
      <w:pPr>
        <w:rPr>
          <w:b/>
          <w:bCs/>
        </w:rPr>
      </w:pPr>
    </w:p>
    <w:p w14:paraId="53B67EEF" w14:textId="5F8A5D07" w:rsidR="00650012" w:rsidRPr="00336AB2" w:rsidRDefault="00650012">
      <w:pPr>
        <w:rPr>
          <w:b/>
          <w:bCs/>
        </w:rPr>
      </w:pPr>
      <w:r w:rsidRPr="00336AB2">
        <w:rPr>
          <w:b/>
          <w:bCs/>
        </w:rPr>
        <w:t xml:space="preserve">The following checklist is provided as an aid to completing a new </w:t>
      </w:r>
      <w:r w:rsidR="003E704B" w:rsidRPr="00336AB2">
        <w:rPr>
          <w:b/>
          <w:bCs/>
        </w:rPr>
        <w:t>ROW</w:t>
      </w:r>
      <w:r w:rsidRPr="00336AB2">
        <w:rPr>
          <w:b/>
          <w:bCs/>
        </w:rPr>
        <w:t xml:space="preserve"> plan based on </w:t>
      </w:r>
      <w:hyperlink r:id="rId9" w:history="1">
        <w:r w:rsidR="00CE7BB0" w:rsidRPr="00FE7AB5">
          <w:rPr>
            <w:rStyle w:val="Hyperlink"/>
            <w:b/>
            <w:bCs/>
          </w:rPr>
          <w:t xml:space="preserve">Chapter 5, </w:t>
        </w:r>
        <w:r w:rsidR="00402D72" w:rsidRPr="00FE7AB5">
          <w:rPr>
            <w:rStyle w:val="Hyperlink"/>
            <w:b/>
            <w:bCs/>
          </w:rPr>
          <w:t>Section 5.</w:t>
        </w:r>
        <w:r w:rsidR="00AF1F91" w:rsidRPr="00FE7AB5">
          <w:rPr>
            <w:rStyle w:val="Hyperlink"/>
            <w:b/>
            <w:bCs/>
          </w:rPr>
          <w:t>3 of the Project Development Guide</w:t>
        </w:r>
      </w:hyperlink>
      <w:r w:rsidR="00AF1F91">
        <w:rPr>
          <w:b/>
          <w:bCs/>
        </w:rPr>
        <w:t xml:space="preserve">, </w:t>
      </w:r>
      <w:r w:rsidRPr="00336AB2">
        <w:rPr>
          <w:b/>
          <w:bCs/>
        </w:rPr>
        <w:t>Section 25.4 of the Local Agency Guidelines</w:t>
      </w:r>
      <w:r w:rsidR="00A55A71">
        <w:rPr>
          <w:b/>
          <w:bCs/>
        </w:rPr>
        <w:t>,</w:t>
      </w:r>
      <w:r w:rsidR="002326F3" w:rsidRPr="00336AB2">
        <w:rPr>
          <w:b/>
          <w:bCs/>
        </w:rPr>
        <w:t xml:space="preserve"> and WAC 332-130</w:t>
      </w:r>
      <w:r w:rsidRPr="00336AB2">
        <w:rPr>
          <w:b/>
          <w:bCs/>
        </w:rPr>
        <w:t>.</w:t>
      </w:r>
    </w:p>
    <w:p w14:paraId="53B67EF1" w14:textId="77777777" w:rsidR="00650012" w:rsidRDefault="00650012"/>
    <w:p w14:paraId="53B67EF2" w14:textId="2BAD6B79" w:rsidR="00650012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025A1D">
        <w:t>Provide a</w:t>
      </w:r>
      <w:r w:rsidR="00E60688">
        <w:t xml:space="preserve"> vicinity map showing the project limits and total parcel details for parcels too large to show on the individual plan sheet.</w:t>
      </w:r>
    </w:p>
    <w:p w14:paraId="53B67EF3" w14:textId="77777777" w:rsidR="00E60688" w:rsidRDefault="00E60688"/>
    <w:p w14:paraId="53B67EF4" w14:textId="50AB0F4F" w:rsidR="00E60688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025A1D">
        <w:t>Show t</w:t>
      </w:r>
      <w:r w:rsidR="00E60688">
        <w:t>he survey line or centerline of the alignment.</w:t>
      </w:r>
    </w:p>
    <w:p w14:paraId="53B67EF5" w14:textId="77777777" w:rsidR="00E60688" w:rsidRDefault="00E60688" w:rsidP="002326F3">
      <w:pPr>
        <w:tabs>
          <w:tab w:val="left" w:leader="underscore" w:pos="720"/>
        </w:tabs>
        <w:ind w:left="720" w:hanging="720"/>
      </w:pPr>
    </w:p>
    <w:p w14:paraId="53B67EF6" w14:textId="049125AC" w:rsidR="00E60688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025A1D">
        <w:t>Show t</w:t>
      </w:r>
      <w:r w:rsidR="00E60688">
        <w:t>he old and new R</w:t>
      </w:r>
      <w:r w:rsidR="003E704B">
        <w:t>O</w:t>
      </w:r>
      <w:r w:rsidR="00E60688">
        <w:t>W limits with sufficient ties to the survey line to allow a legal description to be written for all rights to be acquired.</w:t>
      </w:r>
    </w:p>
    <w:p w14:paraId="53B67EF7" w14:textId="77777777" w:rsidR="00E60688" w:rsidRDefault="00E60688" w:rsidP="002326F3">
      <w:pPr>
        <w:tabs>
          <w:tab w:val="left" w:leader="underscore" w:pos="720"/>
        </w:tabs>
        <w:ind w:left="720" w:hanging="720"/>
      </w:pPr>
    </w:p>
    <w:p w14:paraId="53B67EF8" w14:textId="0F819F75" w:rsidR="00E60688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E60688">
        <w:t xml:space="preserve">Show all rights to be acquired including fee simple acquisitions, permanent easements and temporary easements.  Include </w:t>
      </w:r>
      <w:r w:rsidR="00E525C5">
        <w:t>early/</w:t>
      </w:r>
      <w:r w:rsidR="00E60688">
        <w:t>advanced acquisition parcels.</w:t>
      </w:r>
    </w:p>
    <w:p w14:paraId="53B67EF9" w14:textId="77777777" w:rsidR="00E60688" w:rsidRDefault="00E60688" w:rsidP="002326F3">
      <w:pPr>
        <w:tabs>
          <w:tab w:val="left" w:leader="underscore" w:pos="720"/>
        </w:tabs>
        <w:ind w:left="720" w:hanging="720"/>
      </w:pPr>
    </w:p>
    <w:p w14:paraId="53B67EFA" w14:textId="2F2DEE0A" w:rsidR="00E60688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025A1D">
        <w:t>Show t</w:t>
      </w:r>
      <w:r w:rsidR="00E60688">
        <w:t>he total ownership boundaries of all parcels showing all rights to be acquired.</w:t>
      </w:r>
    </w:p>
    <w:p w14:paraId="53B67EFB" w14:textId="77777777" w:rsidR="00E60688" w:rsidRDefault="00E60688" w:rsidP="002326F3">
      <w:pPr>
        <w:tabs>
          <w:tab w:val="left" w:leader="underscore" w:pos="720"/>
        </w:tabs>
        <w:ind w:left="720" w:hanging="720"/>
      </w:pPr>
    </w:p>
    <w:p w14:paraId="53B67EFC" w14:textId="1011D3BF" w:rsidR="00E60688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025A1D">
        <w:t xml:space="preserve">Show </w:t>
      </w:r>
      <w:r w:rsidR="00492714">
        <w:t>parcel identification number</w:t>
      </w:r>
      <w:r w:rsidR="00E10AA4">
        <w:t xml:space="preserve"> and property owner’s name</w:t>
      </w:r>
      <w:r w:rsidR="00492714">
        <w:t>.</w:t>
      </w:r>
    </w:p>
    <w:p w14:paraId="19B171C1" w14:textId="4765AFA9" w:rsidR="00E10AA4" w:rsidRDefault="00E10AA4" w:rsidP="002326F3">
      <w:pPr>
        <w:tabs>
          <w:tab w:val="left" w:leader="underscore" w:pos="720"/>
        </w:tabs>
        <w:ind w:left="720" w:hanging="720"/>
      </w:pPr>
    </w:p>
    <w:p w14:paraId="2310C93A" w14:textId="711A19AA" w:rsidR="00E10AA4" w:rsidRDefault="00E10AA4" w:rsidP="00E10AA4">
      <w:pPr>
        <w:tabs>
          <w:tab w:val="left" w:leader="underscore" w:pos="720"/>
        </w:tabs>
        <w:ind w:left="720" w:hanging="720"/>
      </w:pPr>
      <w:r>
        <w:tab/>
      </w:r>
      <w:r w:rsidR="00025A1D">
        <w:t>Show c</w:t>
      </w:r>
      <w:r>
        <w:t xml:space="preserve">ontiguous parcels owned by the same </w:t>
      </w:r>
      <w:r w:rsidR="00A50142">
        <w:t>property owner.</w:t>
      </w:r>
    </w:p>
    <w:p w14:paraId="53B67EFD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EFE" w14:textId="77777777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492714">
        <w:t>Verify that the legal description of each parcel has been plotted correctly.</w:t>
      </w:r>
    </w:p>
    <w:p w14:paraId="53B67EFF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00" w14:textId="11577D81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025A1D">
        <w:t xml:space="preserve">Provide </w:t>
      </w:r>
      <w:r w:rsidR="00492714">
        <w:t>calculated area of the parcel(s) to be acquired.</w:t>
      </w:r>
    </w:p>
    <w:p w14:paraId="53B67F01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02" w14:textId="5124CEAF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025A1D">
        <w:t xml:space="preserve">Provide </w:t>
      </w:r>
      <w:r w:rsidR="00492714">
        <w:t>calculated area of the remainder.</w:t>
      </w:r>
    </w:p>
    <w:p w14:paraId="53B67F03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04" w14:textId="3342C333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115780">
        <w:t>Verify</w:t>
      </w:r>
      <w:r w:rsidR="00492714">
        <w:t xml:space="preserve"> the total, right of way and remainder areas add up correctly.</w:t>
      </w:r>
    </w:p>
    <w:p w14:paraId="53B67F05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06" w14:textId="39B26766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115780">
        <w:t>Verify</w:t>
      </w:r>
      <w:r w:rsidR="00492714">
        <w:t xml:space="preserve"> the curve data is correct and matches the information and stationing on the plan.</w:t>
      </w:r>
    </w:p>
    <w:p w14:paraId="53B67F07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08" w14:textId="53B00E6B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437048">
        <w:t>Show a</w:t>
      </w:r>
      <w:r w:rsidR="00492714">
        <w:t>ny improvements within 100</w:t>
      </w:r>
      <w:r w:rsidR="001B758A">
        <w:t xml:space="preserve"> ft.</w:t>
      </w:r>
      <w:r w:rsidR="00492714">
        <w:t xml:space="preserve"> of the existing R</w:t>
      </w:r>
      <w:r w:rsidR="00115780">
        <w:t>O</w:t>
      </w:r>
      <w:r w:rsidR="00492714">
        <w:t>W line.</w:t>
      </w:r>
    </w:p>
    <w:p w14:paraId="53B67F09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0A" w14:textId="0B4D736E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492714">
        <w:t>Cross reference notes to existing R</w:t>
      </w:r>
      <w:r w:rsidR="00115780">
        <w:t>O</w:t>
      </w:r>
      <w:r w:rsidR="00492714">
        <w:t xml:space="preserve">W plans, Records of </w:t>
      </w:r>
      <w:r w:rsidR="00046889">
        <w:t>Survey,</w:t>
      </w:r>
      <w:r w:rsidR="00492714">
        <w:t xml:space="preserve"> or other documentation.</w:t>
      </w:r>
    </w:p>
    <w:p w14:paraId="53B67F0B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0C" w14:textId="2A50761D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492714">
        <w:t>Label grade intersection stations.</w:t>
      </w:r>
    </w:p>
    <w:p w14:paraId="6BD00C1A" w14:textId="59C36550" w:rsidR="00437048" w:rsidRDefault="00437048" w:rsidP="002326F3">
      <w:pPr>
        <w:tabs>
          <w:tab w:val="left" w:leader="underscore" w:pos="720"/>
        </w:tabs>
        <w:ind w:left="720" w:hanging="720"/>
      </w:pPr>
    </w:p>
    <w:p w14:paraId="38128A4D" w14:textId="77777777" w:rsidR="005C2342" w:rsidRDefault="005C2342" w:rsidP="002326F3">
      <w:pPr>
        <w:tabs>
          <w:tab w:val="left" w:leader="underscore" w:pos="720"/>
        </w:tabs>
        <w:ind w:left="720" w:hanging="720"/>
      </w:pPr>
    </w:p>
    <w:p w14:paraId="0C3EC2EF" w14:textId="3ED612A2" w:rsidR="00437048" w:rsidRDefault="00437048" w:rsidP="00437048">
      <w:pPr>
        <w:tabs>
          <w:tab w:val="left" w:leader="underscore" w:pos="720"/>
        </w:tabs>
        <w:ind w:left="720" w:hanging="720"/>
      </w:pPr>
      <w:r>
        <w:tab/>
        <w:t>Provide necessary backup calculations and title reports.</w:t>
      </w:r>
    </w:p>
    <w:p w14:paraId="223AB48F" w14:textId="26E42E2A" w:rsidR="00437048" w:rsidRDefault="00437048" w:rsidP="002326F3">
      <w:pPr>
        <w:tabs>
          <w:tab w:val="left" w:leader="underscore" w:pos="720"/>
        </w:tabs>
        <w:ind w:left="720" w:hanging="720"/>
      </w:pPr>
    </w:p>
    <w:p w14:paraId="4D045591" w14:textId="22D5BC46" w:rsidR="00437048" w:rsidRDefault="00437048" w:rsidP="00437048">
      <w:pPr>
        <w:tabs>
          <w:tab w:val="left" w:leader="underscore" w:pos="720"/>
        </w:tabs>
        <w:ind w:left="720" w:hanging="720"/>
      </w:pPr>
      <w:r>
        <w:tab/>
      </w:r>
      <w:r w:rsidR="00025A1D">
        <w:t>Show d</w:t>
      </w:r>
      <w:r>
        <w:t>esign features, width of the new highway (alignment), grade changes, and other details of the construction.</w:t>
      </w:r>
    </w:p>
    <w:p w14:paraId="53B67F0F" w14:textId="77777777" w:rsidR="002326F3" w:rsidRDefault="002326F3"/>
    <w:p w14:paraId="53B67F10" w14:textId="77777777" w:rsidR="00E8262A" w:rsidRPr="00336AB2" w:rsidRDefault="00492714" w:rsidP="002326F3">
      <w:pPr>
        <w:ind w:left="720" w:hanging="720"/>
        <w:rPr>
          <w:b/>
          <w:bCs/>
        </w:rPr>
      </w:pPr>
      <w:r w:rsidRPr="00336AB2">
        <w:rPr>
          <w:b/>
          <w:bCs/>
        </w:rPr>
        <w:t>Verify that the requirements of WAC 332-130 have been met, including</w:t>
      </w:r>
      <w:r w:rsidR="00E8262A" w:rsidRPr="00336AB2">
        <w:rPr>
          <w:b/>
          <w:bCs/>
        </w:rPr>
        <w:t>:</w:t>
      </w:r>
    </w:p>
    <w:p w14:paraId="53B67F11" w14:textId="77777777" w:rsidR="00E8262A" w:rsidRDefault="00E8262A" w:rsidP="002326F3">
      <w:pPr>
        <w:tabs>
          <w:tab w:val="left" w:leader="underscore" w:pos="720"/>
        </w:tabs>
        <w:ind w:left="720" w:hanging="720"/>
      </w:pPr>
    </w:p>
    <w:p w14:paraId="53B67F12" w14:textId="77777777" w:rsidR="00E8262A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E8262A">
        <w:t>Basis of Bearing</w:t>
      </w:r>
    </w:p>
    <w:p w14:paraId="53B67F13" w14:textId="77777777" w:rsidR="00E8262A" w:rsidRDefault="00E8262A" w:rsidP="002326F3">
      <w:pPr>
        <w:tabs>
          <w:tab w:val="left" w:leader="underscore" w:pos="720"/>
        </w:tabs>
        <w:ind w:left="720" w:hanging="720"/>
      </w:pPr>
    </w:p>
    <w:p w14:paraId="53B67F14" w14:textId="77777777" w:rsidR="00E8262A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E8262A">
        <w:t>North Arrow</w:t>
      </w:r>
    </w:p>
    <w:p w14:paraId="53B67F15" w14:textId="77777777" w:rsidR="00E8262A" w:rsidRDefault="00E8262A" w:rsidP="002326F3">
      <w:pPr>
        <w:tabs>
          <w:tab w:val="left" w:leader="underscore" w:pos="720"/>
        </w:tabs>
        <w:ind w:left="720" w:hanging="720"/>
      </w:pPr>
    </w:p>
    <w:p w14:paraId="53B67F16" w14:textId="77777777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E8262A">
        <w:t>Text size</w:t>
      </w:r>
    </w:p>
    <w:p w14:paraId="53B67F17" w14:textId="77777777" w:rsidR="00492714" w:rsidRDefault="00492714" w:rsidP="002326F3">
      <w:pPr>
        <w:tabs>
          <w:tab w:val="left" w:leader="underscore" w:pos="720"/>
        </w:tabs>
        <w:ind w:left="720" w:hanging="720"/>
      </w:pPr>
    </w:p>
    <w:p w14:paraId="53B67F18" w14:textId="77777777" w:rsidR="00492714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E8262A">
        <w:t>No</w:t>
      </w:r>
      <w:r w:rsidR="002C7C8B">
        <w:t xml:space="preserve"> shading on the plan.</w:t>
      </w:r>
    </w:p>
    <w:p w14:paraId="53B67F19" w14:textId="77777777" w:rsidR="00E8262A" w:rsidRDefault="00E8262A" w:rsidP="002326F3">
      <w:pPr>
        <w:tabs>
          <w:tab w:val="left" w:leader="underscore" w:pos="720"/>
        </w:tabs>
        <w:ind w:left="720" w:hanging="720"/>
      </w:pPr>
    </w:p>
    <w:p w14:paraId="53B67F1A" w14:textId="77777777" w:rsidR="00E8262A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E8262A">
        <w:t>Identification of corners used to control the alignment</w:t>
      </w:r>
    </w:p>
    <w:p w14:paraId="53B67F1B" w14:textId="77777777" w:rsidR="00E8262A" w:rsidRDefault="00E8262A" w:rsidP="002326F3">
      <w:pPr>
        <w:tabs>
          <w:tab w:val="left" w:leader="underscore" w:pos="720"/>
        </w:tabs>
        <w:ind w:left="720" w:hanging="720"/>
      </w:pPr>
    </w:p>
    <w:p w14:paraId="53B67F1C" w14:textId="77777777" w:rsidR="00E8262A" w:rsidRDefault="002326F3" w:rsidP="002326F3">
      <w:pPr>
        <w:tabs>
          <w:tab w:val="left" w:leader="underscore" w:pos="720"/>
        </w:tabs>
        <w:ind w:left="720" w:hanging="720"/>
      </w:pPr>
      <w:r>
        <w:tab/>
      </w:r>
      <w:r w:rsidR="00E8262A">
        <w:t>A description of all monuments shown</w:t>
      </w:r>
    </w:p>
    <w:p w14:paraId="53B67F1D" w14:textId="77777777" w:rsidR="00E8262A" w:rsidRDefault="00E8262A"/>
    <w:p w14:paraId="53B67F1E" w14:textId="77777777" w:rsidR="00E8262A" w:rsidRDefault="00E8262A"/>
    <w:p w14:paraId="53B67F1F" w14:textId="42CCBB82" w:rsidR="00492714" w:rsidRPr="00336AB2" w:rsidRDefault="00F913F9">
      <w:pPr>
        <w:rPr>
          <w:b/>
          <w:bCs/>
        </w:rPr>
      </w:pPr>
      <w:r w:rsidRPr="00336AB2">
        <w:rPr>
          <w:b/>
          <w:bCs/>
        </w:rPr>
        <w:t xml:space="preserve">All ROW Plans must </w:t>
      </w:r>
      <w:r w:rsidR="00CD15CF" w:rsidRPr="00336AB2">
        <w:rPr>
          <w:b/>
          <w:bCs/>
        </w:rPr>
        <w:t xml:space="preserve">have seal and signature of </w:t>
      </w:r>
      <w:r w:rsidR="00FE0401" w:rsidRPr="00336AB2">
        <w:rPr>
          <w:b/>
          <w:bCs/>
        </w:rPr>
        <w:t>a registered professional engineer or professional land sur</w:t>
      </w:r>
      <w:r w:rsidR="005B287F" w:rsidRPr="00336AB2">
        <w:rPr>
          <w:b/>
          <w:bCs/>
        </w:rPr>
        <w:t>veyor in accordance with RCW 18.43.070 and RCW 58.09.</w:t>
      </w:r>
    </w:p>
    <w:p w14:paraId="53B67F20" w14:textId="77777777" w:rsidR="00650012" w:rsidRDefault="00650012"/>
    <w:sectPr w:rsidR="00650012" w:rsidSect="00437048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D602" w14:textId="77777777" w:rsidR="00024122" w:rsidRDefault="00024122" w:rsidP="003E704B">
      <w:pPr>
        <w:spacing w:line="240" w:lineRule="auto"/>
      </w:pPr>
      <w:r>
        <w:separator/>
      </w:r>
    </w:p>
  </w:endnote>
  <w:endnote w:type="continuationSeparator" w:id="0">
    <w:p w14:paraId="66884B99" w14:textId="77777777" w:rsidR="00024122" w:rsidRDefault="00024122" w:rsidP="003E70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81A83" w14:textId="7A892F99" w:rsidR="00F41464" w:rsidRPr="00F00E9B" w:rsidRDefault="00F41464">
    <w:pPr>
      <w:pStyle w:val="Footer"/>
      <w:rPr>
        <w:sz w:val="16"/>
        <w:szCs w:val="16"/>
      </w:rPr>
    </w:pPr>
    <w:r w:rsidRPr="00F00E9B">
      <w:rPr>
        <w:sz w:val="16"/>
        <w:szCs w:val="16"/>
      </w:rPr>
      <w:t>LPA</w:t>
    </w:r>
    <w:r w:rsidR="00F00E9B" w:rsidRPr="00F00E9B">
      <w:rPr>
        <w:sz w:val="16"/>
        <w:szCs w:val="16"/>
      </w:rPr>
      <w:t>-006</w:t>
    </w:r>
  </w:p>
  <w:p w14:paraId="7BF3FA90" w14:textId="7500867A" w:rsidR="00F00E9B" w:rsidRPr="00F00E9B" w:rsidRDefault="00F00E9B">
    <w:pPr>
      <w:pStyle w:val="Footer"/>
      <w:rPr>
        <w:sz w:val="16"/>
        <w:szCs w:val="16"/>
      </w:rPr>
    </w:pPr>
    <w:r w:rsidRPr="00F00E9B">
      <w:rPr>
        <w:sz w:val="16"/>
        <w:szCs w:val="16"/>
      </w:rPr>
      <w:t>Rev. 12/2022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FE861" w14:textId="77777777" w:rsidR="00024122" w:rsidRDefault="00024122" w:rsidP="003E704B">
      <w:pPr>
        <w:spacing w:line="240" w:lineRule="auto"/>
      </w:pPr>
      <w:r>
        <w:separator/>
      </w:r>
    </w:p>
  </w:footnote>
  <w:footnote w:type="continuationSeparator" w:id="0">
    <w:p w14:paraId="7F348B8A" w14:textId="77777777" w:rsidR="00024122" w:rsidRDefault="00024122" w:rsidP="003E704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12"/>
    <w:rsid w:val="00024122"/>
    <w:rsid w:val="00025A1D"/>
    <w:rsid w:val="000306EC"/>
    <w:rsid w:val="0003211A"/>
    <w:rsid w:val="00046889"/>
    <w:rsid w:val="00073609"/>
    <w:rsid w:val="0010421D"/>
    <w:rsid w:val="00115780"/>
    <w:rsid w:val="001B758A"/>
    <w:rsid w:val="002326F3"/>
    <w:rsid w:val="002655D9"/>
    <w:rsid w:val="002B42C6"/>
    <w:rsid w:val="002C7C8B"/>
    <w:rsid w:val="00336AB2"/>
    <w:rsid w:val="003E704B"/>
    <w:rsid w:val="00402D72"/>
    <w:rsid w:val="00437048"/>
    <w:rsid w:val="00492714"/>
    <w:rsid w:val="005B287F"/>
    <w:rsid w:val="005C2342"/>
    <w:rsid w:val="005C7B5C"/>
    <w:rsid w:val="00650012"/>
    <w:rsid w:val="0085468C"/>
    <w:rsid w:val="00A50142"/>
    <w:rsid w:val="00A55A71"/>
    <w:rsid w:val="00AF1F91"/>
    <w:rsid w:val="00CD15CF"/>
    <w:rsid w:val="00CE7BB0"/>
    <w:rsid w:val="00E10AA4"/>
    <w:rsid w:val="00E525C5"/>
    <w:rsid w:val="00E60688"/>
    <w:rsid w:val="00E8262A"/>
    <w:rsid w:val="00F00E9B"/>
    <w:rsid w:val="00F41464"/>
    <w:rsid w:val="00F913F9"/>
    <w:rsid w:val="00FE0401"/>
    <w:rsid w:val="00FE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B67EED"/>
  <w15:docId w15:val="{57FD4878-3F98-43BF-BCBB-A35EDACEC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146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1464"/>
  </w:style>
  <w:style w:type="paragraph" w:styleId="Footer">
    <w:name w:val="footer"/>
    <w:basedOn w:val="Normal"/>
    <w:link w:val="FooterChar"/>
    <w:uiPriority w:val="99"/>
    <w:unhideWhenUsed/>
    <w:rsid w:val="00F4146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1464"/>
  </w:style>
  <w:style w:type="character" w:styleId="Hyperlink">
    <w:name w:val="Hyperlink"/>
    <w:basedOn w:val="DefaultParagraphFont"/>
    <w:uiPriority w:val="99"/>
    <w:unhideWhenUsed/>
    <w:rsid w:val="00FE7A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7A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2342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2B4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www.fhwa.dot.gov/real_estate/right-of-way/corridor_management/pdg/pdg05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DF4BC0-AE68-4DDE-B27A-83C33EAC1CD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E31DCDB-B22F-441E-974F-01B03D3CD2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5E81ACB-2436-4D1A-B17D-C56BE160B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Steve Palmen</dc:creator>
  <cp:lastModifiedBy>Newlean, Michelle</cp:lastModifiedBy>
  <cp:revision>4</cp:revision>
  <dcterms:created xsi:type="dcterms:W3CDTF">2022-12-29T14:21:00Z</dcterms:created>
  <dcterms:modified xsi:type="dcterms:W3CDTF">2023-01-11T17:41:00Z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11300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