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3B738" w14:textId="3FCDFA8F" w:rsidR="00595409" w:rsidRPr="0062030D" w:rsidRDefault="00595409" w:rsidP="0062030D">
      <w:pPr>
        <w:jc w:val="center"/>
        <w:rPr>
          <w:rFonts w:ascii="Times New Roman" w:hAnsi="Times New Roman" w:cs="Times New Roman"/>
          <w:b/>
          <w:bCs/>
          <w:sz w:val="32"/>
          <w:szCs w:val="32"/>
        </w:rPr>
      </w:pPr>
      <w:r w:rsidRPr="0062030D">
        <w:rPr>
          <w:rFonts w:ascii="Times New Roman" w:hAnsi="Times New Roman" w:cs="Times New Roman"/>
          <w:b/>
          <w:bCs/>
          <w:sz w:val="32"/>
          <w:szCs w:val="32"/>
        </w:rPr>
        <w:t>Federal Aid Requirement Checklist</w:t>
      </w:r>
    </w:p>
    <w:p w14:paraId="5DF517E5" w14:textId="3FE6E5CF" w:rsidR="00595409" w:rsidRPr="000C4AA6" w:rsidRDefault="00595409" w:rsidP="00595409">
      <w:pPr>
        <w:rPr>
          <w:rFonts w:ascii="Times New Roman" w:hAnsi="Times New Roman" w:cs="Times New Roman"/>
          <w:b/>
          <w:bCs/>
          <w:sz w:val="28"/>
          <w:szCs w:val="28"/>
        </w:rPr>
      </w:pPr>
      <w:r w:rsidRPr="000C4AA6">
        <w:rPr>
          <w:rFonts w:ascii="Times New Roman" w:hAnsi="Times New Roman" w:cs="Times New Roman"/>
          <w:b/>
          <w:bCs/>
          <w:sz w:val="28"/>
          <w:szCs w:val="28"/>
        </w:rPr>
        <w:t>Information Only</w:t>
      </w:r>
    </w:p>
    <w:p w14:paraId="78795709" w14:textId="39FABB5F" w:rsidR="000C4AA6" w:rsidRPr="000C4AA6" w:rsidRDefault="0062030D" w:rsidP="00595409">
      <w:pPr>
        <w:rPr>
          <w:rFonts w:ascii="Times New Roman" w:hAnsi="Times New Roman" w:cs="Times New Roman"/>
          <w:sz w:val="24"/>
          <w:szCs w:val="24"/>
        </w:rPr>
      </w:pPr>
      <w:r>
        <w:rPr>
          <w:rFonts w:ascii="Times New Roman" w:hAnsi="Times New Roman" w:cs="Times New Roman"/>
          <w:sz w:val="24"/>
          <w:szCs w:val="24"/>
        </w:rPr>
        <w:t>Agency</w:t>
      </w:r>
      <w:r w:rsidR="000C4AA6" w:rsidRPr="000C4AA6">
        <w:rPr>
          <w:rFonts w:ascii="Times New Roman" w:hAnsi="Times New Roman" w:cs="Times New Roman"/>
          <w:sz w:val="24"/>
          <w:szCs w:val="24"/>
        </w:rPr>
        <w:t xml:space="preserve">: </w:t>
      </w:r>
      <w:r w:rsidR="000C4AA6" w:rsidRPr="000C4AA6">
        <w:rPr>
          <w:rFonts w:ascii="Times New Roman" w:hAnsi="Times New Roman" w:cs="Times New Roman"/>
          <w:b/>
          <w:bCs/>
          <w:sz w:val="24"/>
          <w:szCs w:val="24"/>
          <w:highlight w:val="darkGray"/>
        </w:rPr>
        <w:fldChar w:fldCharType="begin">
          <w:ffData>
            <w:name w:val="Text1"/>
            <w:enabled/>
            <w:calcOnExit w:val="0"/>
            <w:textInput/>
          </w:ffData>
        </w:fldChar>
      </w:r>
      <w:r w:rsidR="000C4AA6" w:rsidRPr="000C4AA6">
        <w:rPr>
          <w:rFonts w:ascii="Times New Roman" w:hAnsi="Times New Roman" w:cs="Times New Roman"/>
          <w:b/>
          <w:bCs/>
          <w:sz w:val="24"/>
          <w:szCs w:val="24"/>
          <w:highlight w:val="darkGray"/>
        </w:rPr>
        <w:instrText xml:space="preserve"> FORMTEXT </w:instrText>
      </w:r>
      <w:r w:rsidR="000C4AA6" w:rsidRPr="000C4AA6">
        <w:rPr>
          <w:rFonts w:ascii="Times New Roman" w:hAnsi="Times New Roman" w:cs="Times New Roman"/>
          <w:b/>
          <w:bCs/>
          <w:sz w:val="24"/>
          <w:szCs w:val="24"/>
          <w:highlight w:val="darkGray"/>
        </w:rPr>
      </w:r>
      <w:r w:rsidR="000C4AA6" w:rsidRPr="000C4AA6">
        <w:rPr>
          <w:rFonts w:ascii="Times New Roman" w:hAnsi="Times New Roman" w:cs="Times New Roman"/>
          <w:b/>
          <w:bCs/>
          <w:sz w:val="24"/>
          <w:szCs w:val="24"/>
          <w:highlight w:val="darkGray"/>
        </w:rPr>
        <w:fldChar w:fldCharType="separate"/>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sz w:val="24"/>
          <w:szCs w:val="24"/>
          <w:highlight w:val="darkGray"/>
        </w:rPr>
        <w:fldChar w:fldCharType="end"/>
      </w:r>
      <w:r w:rsidR="000C4AA6" w:rsidRPr="000C4AA6">
        <w:rPr>
          <w:rFonts w:ascii="Times New Roman" w:hAnsi="Times New Roman" w:cs="Times New Roman"/>
          <w:b/>
          <w:bCs/>
          <w:sz w:val="24"/>
          <w:szCs w:val="24"/>
        </w:rPr>
        <w:tab/>
      </w:r>
      <w:r w:rsidR="000C4AA6" w:rsidRPr="000C4AA6">
        <w:rPr>
          <w:rFonts w:ascii="Times New Roman" w:hAnsi="Times New Roman" w:cs="Times New Roman"/>
          <w:b/>
          <w:bCs/>
          <w:sz w:val="24"/>
          <w:szCs w:val="24"/>
        </w:rPr>
        <w:tab/>
      </w:r>
      <w:r w:rsidR="000C4AA6" w:rsidRPr="000C4AA6">
        <w:rPr>
          <w:rFonts w:ascii="Times New Roman" w:hAnsi="Times New Roman" w:cs="Times New Roman"/>
          <w:b/>
          <w:bCs/>
          <w:sz w:val="24"/>
          <w:szCs w:val="24"/>
        </w:rPr>
        <w:tab/>
      </w:r>
      <w:r w:rsidR="000C4AA6" w:rsidRPr="000C4AA6">
        <w:rPr>
          <w:rFonts w:ascii="Times New Roman" w:hAnsi="Times New Roman" w:cs="Times New Roman"/>
          <w:b/>
          <w:bCs/>
          <w:sz w:val="24"/>
          <w:szCs w:val="24"/>
        </w:rPr>
        <w:tab/>
      </w:r>
      <w:r w:rsidR="000C4AA6" w:rsidRPr="000C4AA6">
        <w:rPr>
          <w:rFonts w:ascii="Times New Roman" w:hAnsi="Times New Roman" w:cs="Times New Roman"/>
          <w:b/>
          <w:bCs/>
          <w:sz w:val="24"/>
          <w:szCs w:val="24"/>
        </w:rPr>
        <w:tab/>
      </w:r>
      <w:r w:rsidR="000C4AA6" w:rsidRPr="000C4AA6">
        <w:rPr>
          <w:rFonts w:ascii="Times New Roman" w:hAnsi="Times New Roman" w:cs="Times New Roman"/>
          <w:b/>
          <w:bCs/>
          <w:sz w:val="24"/>
          <w:szCs w:val="24"/>
        </w:rPr>
        <w:tab/>
      </w:r>
      <w:r>
        <w:rPr>
          <w:rFonts w:ascii="Times New Roman" w:hAnsi="Times New Roman" w:cs="Times New Roman"/>
          <w:sz w:val="24"/>
          <w:szCs w:val="24"/>
        </w:rPr>
        <w:t>Date</w:t>
      </w:r>
      <w:r w:rsidR="000C4AA6" w:rsidRPr="000C4AA6">
        <w:rPr>
          <w:rFonts w:ascii="Times New Roman" w:hAnsi="Times New Roman" w:cs="Times New Roman"/>
          <w:sz w:val="24"/>
          <w:szCs w:val="24"/>
        </w:rPr>
        <w:t xml:space="preserve">: </w:t>
      </w:r>
      <w:r w:rsidR="000C4AA6" w:rsidRPr="000C4AA6">
        <w:rPr>
          <w:rFonts w:ascii="Times New Roman" w:hAnsi="Times New Roman" w:cs="Times New Roman"/>
          <w:b/>
          <w:bCs/>
          <w:sz w:val="24"/>
          <w:szCs w:val="24"/>
          <w:highlight w:val="darkGray"/>
        </w:rPr>
        <w:fldChar w:fldCharType="begin">
          <w:ffData>
            <w:name w:val="Text1"/>
            <w:enabled/>
            <w:calcOnExit w:val="0"/>
            <w:textInput/>
          </w:ffData>
        </w:fldChar>
      </w:r>
      <w:r w:rsidR="000C4AA6" w:rsidRPr="000C4AA6">
        <w:rPr>
          <w:rFonts w:ascii="Times New Roman" w:hAnsi="Times New Roman" w:cs="Times New Roman"/>
          <w:b/>
          <w:bCs/>
          <w:sz w:val="24"/>
          <w:szCs w:val="24"/>
          <w:highlight w:val="darkGray"/>
        </w:rPr>
        <w:instrText xml:space="preserve"> FORMTEXT </w:instrText>
      </w:r>
      <w:r w:rsidR="000C4AA6" w:rsidRPr="000C4AA6">
        <w:rPr>
          <w:rFonts w:ascii="Times New Roman" w:hAnsi="Times New Roman" w:cs="Times New Roman"/>
          <w:b/>
          <w:bCs/>
          <w:sz w:val="24"/>
          <w:szCs w:val="24"/>
          <w:highlight w:val="darkGray"/>
        </w:rPr>
      </w:r>
      <w:r w:rsidR="000C4AA6" w:rsidRPr="000C4AA6">
        <w:rPr>
          <w:rFonts w:ascii="Times New Roman" w:hAnsi="Times New Roman" w:cs="Times New Roman"/>
          <w:b/>
          <w:bCs/>
          <w:sz w:val="24"/>
          <w:szCs w:val="24"/>
          <w:highlight w:val="darkGray"/>
        </w:rPr>
        <w:fldChar w:fldCharType="separate"/>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noProof/>
          <w:sz w:val="24"/>
          <w:szCs w:val="24"/>
          <w:highlight w:val="darkGray"/>
        </w:rPr>
        <w:t> </w:t>
      </w:r>
      <w:r w:rsidR="000C4AA6" w:rsidRPr="000C4AA6">
        <w:rPr>
          <w:rFonts w:ascii="Times New Roman" w:hAnsi="Times New Roman" w:cs="Times New Roman"/>
          <w:b/>
          <w:bCs/>
          <w:sz w:val="24"/>
          <w:szCs w:val="24"/>
          <w:highlight w:val="darkGray"/>
        </w:rPr>
        <w:fldChar w:fldCharType="end"/>
      </w:r>
    </w:p>
    <w:p w14:paraId="1041FDF7" w14:textId="1591D1FE" w:rsidR="00595409" w:rsidRDefault="000C4AA6" w:rsidP="00595409">
      <w:pPr>
        <w:rPr>
          <w:rFonts w:ascii="Times New Roman" w:hAnsi="Times New Roman" w:cs="Times New Roman"/>
          <w:b/>
          <w:bCs/>
          <w:sz w:val="24"/>
          <w:szCs w:val="24"/>
        </w:rPr>
      </w:pPr>
      <w:r w:rsidRPr="000C4AA6">
        <w:rPr>
          <w:rFonts w:ascii="Times New Roman" w:hAnsi="Times New Roman" w:cs="Times New Roman"/>
          <w:sz w:val="24"/>
          <w:szCs w:val="24"/>
        </w:rPr>
        <w:t xml:space="preserve">Project Title: </w:t>
      </w: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r w:rsidRPr="000C4AA6">
        <w:rPr>
          <w:rFonts w:ascii="Times New Roman" w:hAnsi="Times New Roman" w:cs="Times New Roman"/>
          <w:b/>
          <w:bCs/>
          <w:sz w:val="24"/>
          <w:szCs w:val="24"/>
        </w:rPr>
        <w:tab/>
      </w:r>
      <w:r w:rsidRPr="000C4AA6">
        <w:rPr>
          <w:rFonts w:ascii="Times New Roman" w:hAnsi="Times New Roman" w:cs="Times New Roman"/>
          <w:b/>
          <w:bCs/>
          <w:sz w:val="24"/>
          <w:szCs w:val="24"/>
        </w:rPr>
        <w:tab/>
      </w:r>
      <w:r w:rsidRPr="000C4AA6">
        <w:rPr>
          <w:rFonts w:ascii="Times New Roman" w:hAnsi="Times New Roman" w:cs="Times New Roman"/>
          <w:b/>
          <w:bCs/>
          <w:sz w:val="24"/>
          <w:szCs w:val="24"/>
        </w:rPr>
        <w:tab/>
      </w:r>
      <w:r w:rsidRPr="000C4AA6">
        <w:rPr>
          <w:rFonts w:ascii="Times New Roman" w:hAnsi="Times New Roman" w:cs="Times New Roman"/>
          <w:b/>
          <w:bCs/>
          <w:sz w:val="24"/>
          <w:szCs w:val="24"/>
        </w:rPr>
        <w:tab/>
      </w:r>
      <w:r w:rsidRPr="000C4AA6">
        <w:rPr>
          <w:rFonts w:ascii="Times New Roman" w:hAnsi="Times New Roman" w:cs="Times New Roman"/>
          <w:b/>
          <w:bCs/>
          <w:sz w:val="24"/>
          <w:szCs w:val="24"/>
        </w:rPr>
        <w:tab/>
      </w:r>
      <w:r w:rsidRPr="000C4AA6">
        <w:rPr>
          <w:rFonts w:ascii="Times New Roman" w:hAnsi="Times New Roman" w:cs="Times New Roman"/>
          <w:sz w:val="24"/>
          <w:szCs w:val="24"/>
        </w:rPr>
        <w:t>Project Federal Aid Number</w:t>
      </w:r>
      <w:r w:rsidRPr="000C4AA6">
        <w:rPr>
          <w:rFonts w:ascii="Times New Roman" w:hAnsi="Times New Roman" w:cs="Times New Roman"/>
          <w:b/>
          <w:bCs/>
          <w:sz w:val="24"/>
          <w:szCs w:val="24"/>
        </w:rPr>
        <w:t xml:space="preserve">: </w:t>
      </w: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p w14:paraId="1631A8F6" w14:textId="40BF1600" w:rsidR="000C4AA6" w:rsidRPr="000C4AA6" w:rsidRDefault="000C4AA6" w:rsidP="00595409">
      <w:pPr>
        <w:rPr>
          <w:rFonts w:ascii="Times New Roman" w:hAnsi="Times New Roman" w:cs="Times New Roman"/>
          <w:sz w:val="24"/>
          <w:szCs w:val="24"/>
        </w:rPr>
      </w:pPr>
      <w:r w:rsidRPr="000C4AA6">
        <w:rPr>
          <w:rFonts w:ascii="Times New Roman" w:hAnsi="Times New Roman" w:cs="Times New Roman"/>
          <w:sz w:val="24"/>
          <w:szCs w:val="24"/>
        </w:rPr>
        <w:t>Federal Funds will be used in (check the appropriate boxes):</w:t>
      </w:r>
    </w:p>
    <w:p w14:paraId="72E1D9EA" w14:textId="51EBF34C" w:rsidR="000C4AA6" w:rsidRDefault="007F13DD" w:rsidP="00595409">
      <w:pPr>
        <w:rPr>
          <w:rFonts w:ascii="Times New Roman" w:hAnsi="Times New Roman" w:cs="Times New Roman"/>
          <w:sz w:val="24"/>
          <w:szCs w:val="24"/>
        </w:rPr>
      </w:pPr>
      <w:sdt>
        <w:sdtPr>
          <w:rPr>
            <w:rFonts w:ascii="Times New Roman" w:hAnsi="Times New Roman" w:cs="Times New Roman"/>
            <w:sz w:val="24"/>
            <w:szCs w:val="24"/>
          </w:rPr>
          <w:id w:val="-1010372589"/>
          <w14:checkbox>
            <w14:checked w14:val="0"/>
            <w14:checkedState w14:val="2612" w14:font="MS Gothic"/>
            <w14:uncheckedState w14:val="2610" w14:font="MS Gothic"/>
          </w14:checkbox>
        </w:sdtPr>
        <w:sdtEndPr/>
        <w:sdtContent>
          <w:r w:rsidR="000C4AA6">
            <w:rPr>
              <w:rFonts w:ascii="MS Gothic" w:eastAsia="MS Gothic" w:hAnsi="MS Gothic" w:cs="Times New Roman" w:hint="eastAsia"/>
              <w:sz w:val="24"/>
              <w:szCs w:val="24"/>
            </w:rPr>
            <w:t>☐</w:t>
          </w:r>
        </w:sdtContent>
      </w:sdt>
      <w:r w:rsidR="000C4AA6">
        <w:rPr>
          <w:rFonts w:ascii="Times New Roman" w:hAnsi="Times New Roman" w:cs="Times New Roman"/>
          <w:sz w:val="24"/>
          <w:szCs w:val="24"/>
        </w:rPr>
        <w:t xml:space="preserve"> PE Phase</w:t>
      </w:r>
      <w:r w:rsidR="000C4AA6">
        <w:rPr>
          <w:rFonts w:ascii="Times New Roman" w:hAnsi="Times New Roman" w:cs="Times New Roman"/>
          <w:sz w:val="24"/>
          <w:szCs w:val="24"/>
        </w:rPr>
        <w:tab/>
      </w:r>
      <w:r w:rsidR="000C4AA6">
        <w:rPr>
          <w:rFonts w:ascii="Times New Roman" w:hAnsi="Times New Roman" w:cs="Times New Roman"/>
          <w:sz w:val="24"/>
          <w:szCs w:val="24"/>
        </w:rPr>
        <w:tab/>
      </w:r>
      <w:r w:rsidR="000C4AA6">
        <w:rPr>
          <w:rFonts w:ascii="Times New Roman" w:hAnsi="Times New Roman" w:cs="Times New Roman"/>
          <w:sz w:val="24"/>
          <w:szCs w:val="24"/>
        </w:rPr>
        <w:tab/>
      </w:r>
      <w:sdt>
        <w:sdtPr>
          <w:rPr>
            <w:rFonts w:ascii="Times New Roman" w:hAnsi="Times New Roman" w:cs="Times New Roman"/>
            <w:sz w:val="24"/>
            <w:szCs w:val="24"/>
          </w:rPr>
          <w:id w:val="-1180958583"/>
          <w14:checkbox>
            <w14:checked w14:val="0"/>
            <w14:checkedState w14:val="2612" w14:font="MS Gothic"/>
            <w14:uncheckedState w14:val="2610" w14:font="MS Gothic"/>
          </w14:checkbox>
        </w:sdtPr>
        <w:sdtEndPr/>
        <w:sdtContent>
          <w:r w:rsidR="000C4AA6">
            <w:rPr>
              <w:rFonts w:ascii="MS Gothic" w:eastAsia="MS Gothic" w:hAnsi="MS Gothic" w:cs="Times New Roman" w:hint="eastAsia"/>
              <w:sz w:val="24"/>
              <w:szCs w:val="24"/>
            </w:rPr>
            <w:t>☐</w:t>
          </w:r>
        </w:sdtContent>
      </w:sdt>
      <w:r w:rsidR="000C4AA6">
        <w:rPr>
          <w:rFonts w:ascii="Times New Roman" w:hAnsi="Times New Roman" w:cs="Times New Roman"/>
          <w:sz w:val="24"/>
          <w:szCs w:val="24"/>
        </w:rPr>
        <w:t xml:space="preserve"> ROW Phase</w:t>
      </w:r>
      <w:r w:rsidR="000C4AA6">
        <w:rPr>
          <w:rFonts w:ascii="Times New Roman" w:hAnsi="Times New Roman" w:cs="Times New Roman"/>
          <w:sz w:val="24"/>
          <w:szCs w:val="24"/>
        </w:rPr>
        <w:tab/>
      </w:r>
      <w:r w:rsidR="000C4AA6">
        <w:rPr>
          <w:rFonts w:ascii="Times New Roman" w:hAnsi="Times New Roman" w:cs="Times New Roman"/>
          <w:sz w:val="24"/>
          <w:szCs w:val="24"/>
        </w:rPr>
        <w:tab/>
      </w:r>
      <w:sdt>
        <w:sdtPr>
          <w:rPr>
            <w:rFonts w:ascii="Times New Roman" w:hAnsi="Times New Roman" w:cs="Times New Roman"/>
            <w:sz w:val="24"/>
            <w:szCs w:val="24"/>
          </w:rPr>
          <w:id w:val="1538235045"/>
          <w14:checkbox>
            <w14:checked w14:val="0"/>
            <w14:checkedState w14:val="2612" w14:font="MS Gothic"/>
            <w14:uncheckedState w14:val="2610" w14:font="MS Gothic"/>
          </w14:checkbox>
        </w:sdtPr>
        <w:sdtEndPr/>
        <w:sdtContent>
          <w:r w:rsidR="000C4AA6">
            <w:rPr>
              <w:rFonts w:ascii="MS Gothic" w:eastAsia="MS Gothic" w:hAnsi="MS Gothic" w:cs="Times New Roman" w:hint="eastAsia"/>
              <w:sz w:val="24"/>
              <w:szCs w:val="24"/>
            </w:rPr>
            <w:t>☐</w:t>
          </w:r>
        </w:sdtContent>
      </w:sdt>
      <w:r w:rsidR="000C4AA6">
        <w:rPr>
          <w:rFonts w:ascii="Times New Roman" w:hAnsi="Times New Roman" w:cs="Times New Roman"/>
          <w:sz w:val="24"/>
          <w:szCs w:val="24"/>
        </w:rPr>
        <w:t xml:space="preserve"> CN Phase</w:t>
      </w:r>
    </w:p>
    <w:p w14:paraId="63E19501" w14:textId="5544AE21" w:rsidR="000C4AA6" w:rsidRDefault="000C4AA6" w:rsidP="00595409">
      <w:pPr>
        <w:rPr>
          <w:rFonts w:ascii="Times New Roman" w:hAnsi="Times New Roman" w:cs="Times New Roman"/>
          <w:sz w:val="24"/>
          <w:szCs w:val="24"/>
        </w:rPr>
      </w:pPr>
      <w:r>
        <w:rPr>
          <w:rFonts w:ascii="Times New Roman" w:hAnsi="Times New Roman" w:cs="Times New Roman"/>
          <w:sz w:val="24"/>
          <w:szCs w:val="24"/>
        </w:rPr>
        <w:t xml:space="preserve">Relocation: </w:t>
      </w:r>
      <w:sdt>
        <w:sdtPr>
          <w:rPr>
            <w:rFonts w:ascii="Times New Roman" w:hAnsi="Times New Roman" w:cs="Times New Roman"/>
            <w:sz w:val="24"/>
            <w:szCs w:val="24"/>
          </w:rPr>
          <w:id w:val="24293644"/>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707833955"/>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1F745FCD" w14:textId="3C13F04A" w:rsidR="000C4AA6" w:rsidRDefault="000C4AA6" w:rsidP="00595409">
      <w:pPr>
        <w:rPr>
          <w:rFonts w:ascii="Times New Roman" w:hAnsi="Times New Roman" w:cs="Times New Roman"/>
          <w:sz w:val="24"/>
          <w:szCs w:val="24"/>
        </w:rPr>
      </w:pPr>
      <w:r>
        <w:rPr>
          <w:rFonts w:ascii="Times New Roman" w:hAnsi="Times New Roman" w:cs="Times New Roman"/>
          <w:sz w:val="24"/>
          <w:szCs w:val="24"/>
        </w:rPr>
        <w:t xml:space="preserve">ROW Acquired for this Project: </w:t>
      </w:r>
      <w:sdt>
        <w:sdtPr>
          <w:rPr>
            <w:rFonts w:ascii="Times New Roman" w:hAnsi="Times New Roman" w:cs="Times New Roman"/>
            <w:sz w:val="24"/>
            <w:szCs w:val="24"/>
          </w:rPr>
          <w:id w:val="-142896098"/>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Yes</w:t>
      </w:r>
      <w:r>
        <w:rPr>
          <w:rFonts w:ascii="Times New Roman" w:hAnsi="Times New Roman" w:cs="Times New Roman"/>
          <w:sz w:val="24"/>
          <w:szCs w:val="24"/>
        </w:rPr>
        <w:tab/>
      </w:r>
      <w:r>
        <w:rPr>
          <w:rFonts w:ascii="Times New Roman" w:hAnsi="Times New Roman" w:cs="Times New Roman"/>
          <w:sz w:val="24"/>
          <w:szCs w:val="24"/>
        </w:rPr>
        <w:tab/>
      </w:r>
      <w:sdt>
        <w:sdtPr>
          <w:rPr>
            <w:rFonts w:ascii="Times New Roman" w:hAnsi="Times New Roman" w:cs="Times New Roman"/>
            <w:sz w:val="24"/>
            <w:szCs w:val="24"/>
          </w:rPr>
          <w:id w:val="1394848592"/>
          <w14:checkbox>
            <w14:checked w14:val="0"/>
            <w14:checkedState w14:val="2612" w14:font="MS Gothic"/>
            <w14:uncheckedState w14:val="2610" w14:font="MS Gothic"/>
          </w14:checkbox>
        </w:sdtPr>
        <w:sdtEndPr/>
        <w:sdtContent>
          <w:r>
            <w:rPr>
              <w:rFonts w:ascii="MS Gothic" w:eastAsia="MS Gothic" w:hAnsi="MS Gothic" w:cs="Times New Roman" w:hint="eastAsia"/>
              <w:sz w:val="24"/>
              <w:szCs w:val="24"/>
            </w:rPr>
            <w:t>☐</w:t>
          </w:r>
        </w:sdtContent>
      </w:sdt>
      <w:r>
        <w:rPr>
          <w:rFonts w:ascii="Times New Roman" w:hAnsi="Times New Roman" w:cs="Times New Roman"/>
          <w:sz w:val="24"/>
          <w:szCs w:val="24"/>
        </w:rPr>
        <w:t xml:space="preserve"> No</w:t>
      </w:r>
    </w:p>
    <w:p w14:paraId="4E1226E2" w14:textId="387BF27A" w:rsidR="00EB3A62" w:rsidRDefault="00EB3A62" w:rsidP="00595409">
      <w:pPr>
        <w:rPr>
          <w:rFonts w:ascii="Times New Roman" w:hAnsi="Times New Roman" w:cs="Times New Roman"/>
          <w:sz w:val="24"/>
          <w:szCs w:val="24"/>
        </w:rPr>
      </w:pPr>
      <w:r>
        <w:rPr>
          <w:rFonts w:ascii="Times New Roman" w:hAnsi="Times New Roman" w:cs="Times New Roman"/>
          <w:sz w:val="24"/>
          <w:szCs w:val="24"/>
        </w:rPr>
        <w:t xml:space="preserve">Prepared by: </w:t>
      </w: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sz w:val="24"/>
          <w:szCs w:val="24"/>
        </w:rPr>
        <w:t xml:space="preserve">Title: </w:t>
      </w:r>
      <w:r w:rsidRPr="000D718A">
        <w:rPr>
          <w:rFonts w:ascii="Times New Roman" w:hAnsi="Times New Roman" w:cs="Times New Roman"/>
          <w:b/>
          <w:bCs/>
          <w:sz w:val="24"/>
          <w:szCs w:val="24"/>
          <w:highlight w:val="darkGray"/>
        </w:rPr>
        <w:t xml:space="preserve"> </w:t>
      </w: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bl>
      <w:tblPr>
        <w:tblStyle w:val="TableGrid"/>
        <w:tblW w:w="0" w:type="auto"/>
        <w:tblLook w:val="04A0" w:firstRow="1" w:lastRow="0" w:firstColumn="1" w:lastColumn="0" w:noHBand="0" w:noVBand="1"/>
      </w:tblPr>
      <w:tblGrid>
        <w:gridCol w:w="4675"/>
        <w:gridCol w:w="4675"/>
      </w:tblGrid>
      <w:tr w:rsidR="000C4AA6" w:rsidRPr="000C4AA6" w14:paraId="51E1CDFA" w14:textId="77777777" w:rsidTr="000C4AA6">
        <w:tc>
          <w:tcPr>
            <w:tcW w:w="4675" w:type="dxa"/>
          </w:tcPr>
          <w:p w14:paraId="2D962816" w14:textId="3E4FFAAA" w:rsidR="000C4AA6" w:rsidRPr="000C4AA6" w:rsidRDefault="000C4AA6" w:rsidP="000C4AA6">
            <w:pPr>
              <w:jc w:val="center"/>
              <w:rPr>
                <w:rFonts w:ascii="Times New Roman" w:hAnsi="Times New Roman" w:cs="Times New Roman"/>
                <w:sz w:val="32"/>
                <w:szCs w:val="32"/>
              </w:rPr>
            </w:pPr>
            <w:r w:rsidRPr="000C4AA6">
              <w:rPr>
                <w:rFonts w:ascii="Times New Roman" w:hAnsi="Times New Roman" w:cs="Times New Roman"/>
                <w:sz w:val="32"/>
                <w:szCs w:val="32"/>
              </w:rPr>
              <w:t>REMINDERS</w:t>
            </w:r>
          </w:p>
        </w:tc>
        <w:tc>
          <w:tcPr>
            <w:tcW w:w="4675" w:type="dxa"/>
          </w:tcPr>
          <w:p w14:paraId="748C9FF7" w14:textId="7BC16DA3" w:rsidR="000C4AA6" w:rsidRPr="000C4AA6" w:rsidRDefault="000C4AA6" w:rsidP="000C4AA6">
            <w:pPr>
              <w:jc w:val="center"/>
              <w:rPr>
                <w:rFonts w:ascii="Times New Roman" w:hAnsi="Times New Roman" w:cs="Times New Roman"/>
                <w:sz w:val="32"/>
                <w:szCs w:val="32"/>
              </w:rPr>
            </w:pPr>
            <w:r w:rsidRPr="000C4AA6">
              <w:rPr>
                <w:rFonts w:ascii="Times New Roman" w:hAnsi="Times New Roman" w:cs="Times New Roman"/>
                <w:sz w:val="32"/>
                <w:szCs w:val="32"/>
              </w:rPr>
              <w:t>COMMENTS</w:t>
            </w:r>
          </w:p>
        </w:tc>
      </w:tr>
      <w:tr w:rsidR="000C4AA6" w14:paraId="2249B339" w14:textId="77777777" w:rsidTr="000C4AA6">
        <w:tc>
          <w:tcPr>
            <w:tcW w:w="4675" w:type="dxa"/>
          </w:tcPr>
          <w:p w14:paraId="33F2AC4A" w14:textId="1489D877" w:rsidR="000C4AA6" w:rsidRDefault="000C4AA6" w:rsidP="0062030D">
            <w:pPr>
              <w:rPr>
                <w:rFonts w:ascii="Times New Roman" w:hAnsi="Times New Roman" w:cs="Times New Roman"/>
                <w:sz w:val="24"/>
                <w:szCs w:val="24"/>
              </w:rPr>
            </w:pPr>
            <w:r>
              <w:rPr>
                <w:rFonts w:ascii="Times New Roman" w:hAnsi="Times New Roman" w:cs="Times New Roman"/>
                <w:sz w:val="24"/>
                <w:szCs w:val="24"/>
              </w:rPr>
              <w:t xml:space="preserve">1. Real Property must be appraised before initiation of negotiations with the </w:t>
            </w:r>
            <w:r w:rsidR="0062030D">
              <w:rPr>
                <w:rFonts w:ascii="Times New Roman" w:hAnsi="Times New Roman" w:cs="Times New Roman"/>
                <w:sz w:val="24"/>
                <w:szCs w:val="24"/>
              </w:rPr>
              <w:t xml:space="preserve">property </w:t>
            </w:r>
            <w:r>
              <w:rPr>
                <w:rFonts w:ascii="Times New Roman" w:hAnsi="Times New Roman" w:cs="Times New Roman"/>
                <w:sz w:val="24"/>
                <w:szCs w:val="24"/>
              </w:rPr>
              <w:t>owner.</w:t>
            </w:r>
          </w:p>
          <w:p w14:paraId="5EA7C46A" w14:textId="37DE40A8" w:rsidR="000C4AA6" w:rsidRPr="0062030D" w:rsidRDefault="000C4AA6" w:rsidP="00595409">
            <w:pPr>
              <w:rPr>
                <w:rFonts w:ascii="Times New Roman" w:hAnsi="Times New Roman" w:cs="Times New Roman"/>
                <w:sz w:val="20"/>
                <w:szCs w:val="20"/>
              </w:rPr>
            </w:pPr>
            <w:r w:rsidRPr="0062030D">
              <w:rPr>
                <w:rFonts w:ascii="Times New Roman" w:hAnsi="Times New Roman" w:cs="Times New Roman"/>
                <w:sz w:val="20"/>
                <w:szCs w:val="20"/>
              </w:rPr>
              <w:t xml:space="preserve">49 CFR 24.102(c) </w:t>
            </w:r>
            <w:r w:rsidR="0062030D" w:rsidRPr="0062030D">
              <w:rPr>
                <w:rFonts w:ascii="Times New Roman" w:hAnsi="Times New Roman" w:cs="Times New Roman"/>
                <w:sz w:val="20"/>
                <w:szCs w:val="20"/>
              </w:rPr>
              <w:t>and 24.108</w:t>
            </w:r>
          </w:p>
        </w:tc>
        <w:tc>
          <w:tcPr>
            <w:tcW w:w="4675" w:type="dxa"/>
          </w:tcPr>
          <w:p w14:paraId="6526F31E" w14:textId="6C92625A"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64B17703" w14:textId="77777777" w:rsidTr="000C4AA6">
        <w:tc>
          <w:tcPr>
            <w:tcW w:w="4675" w:type="dxa"/>
          </w:tcPr>
          <w:p w14:paraId="22FE9753" w14:textId="17BABBF0" w:rsidR="000C4AA6" w:rsidRDefault="0062030D" w:rsidP="00595409">
            <w:pPr>
              <w:rPr>
                <w:rFonts w:ascii="Times New Roman" w:hAnsi="Times New Roman" w:cs="Times New Roman"/>
                <w:sz w:val="24"/>
                <w:szCs w:val="24"/>
              </w:rPr>
            </w:pPr>
            <w:r>
              <w:rPr>
                <w:rFonts w:ascii="Times New Roman" w:hAnsi="Times New Roman" w:cs="Times New Roman"/>
                <w:sz w:val="24"/>
                <w:szCs w:val="24"/>
              </w:rPr>
              <w:t xml:space="preserve">2. Property owner must be given an opportunity to accompany each appraiser during the inspection of the property. </w:t>
            </w:r>
          </w:p>
          <w:p w14:paraId="006D45B6" w14:textId="10C153B0" w:rsidR="0062030D" w:rsidRPr="0062030D" w:rsidRDefault="0062030D" w:rsidP="00595409">
            <w:pPr>
              <w:rPr>
                <w:rFonts w:ascii="Times New Roman" w:hAnsi="Times New Roman" w:cs="Times New Roman"/>
                <w:sz w:val="20"/>
                <w:szCs w:val="20"/>
              </w:rPr>
            </w:pPr>
            <w:r w:rsidRPr="0062030D">
              <w:rPr>
                <w:rFonts w:ascii="Times New Roman" w:hAnsi="Times New Roman" w:cs="Times New Roman"/>
                <w:sz w:val="20"/>
                <w:szCs w:val="20"/>
              </w:rPr>
              <w:t>49 CFR 24.102(c)</w:t>
            </w:r>
          </w:p>
        </w:tc>
        <w:tc>
          <w:tcPr>
            <w:tcW w:w="4675" w:type="dxa"/>
          </w:tcPr>
          <w:p w14:paraId="7B180CD6" w14:textId="4F087B5C"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476D0D06" w14:textId="77777777" w:rsidTr="000C4AA6">
        <w:tc>
          <w:tcPr>
            <w:tcW w:w="4675" w:type="dxa"/>
          </w:tcPr>
          <w:p w14:paraId="49E86BCA" w14:textId="71C893BE" w:rsidR="000C4AA6" w:rsidRDefault="0062030D" w:rsidP="00595409">
            <w:pPr>
              <w:rPr>
                <w:rFonts w:ascii="Times New Roman" w:hAnsi="Times New Roman" w:cs="Times New Roman"/>
                <w:sz w:val="24"/>
                <w:szCs w:val="24"/>
              </w:rPr>
            </w:pPr>
            <w:r>
              <w:rPr>
                <w:rFonts w:ascii="Times New Roman" w:hAnsi="Times New Roman" w:cs="Times New Roman"/>
                <w:sz w:val="24"/>
                <w:szCs w:val="24"/>
              </w:rPr>
              <w:t>3. The acquiring agency must establish Just Compensation before initiation of negotiations with the property owner.</w:t>
            </w:r>
          </w:p>
          <w:p w14:paraId="072F8A7B" w14:textId="32348A4B" w:rsidR="0062030D" w:rsidRPr="0062030D" w:rsidRDefault="0062030D" w:rsidP="00595409">
            <w:pPr>
              <w:rPr>
                <w:rFonts w:ascii="Times New Roman" w:hAnsi="Times New Roman" w:cs="Times New Roman"/>
                <w:sz w:val="20"/>
                <w:szCs w:val="20"/>
              </w:rPr>
            </w:pPr>
            <w:r w:rsidRPr="0062030D">
              <w:rPr>
                <w:rFonts w:ascii="Times New Roman" w:hAnsi="Times New Roman" w:cs="Times New Roman"/>
                <w:sz w:val="20"/>
                <w:szCs w:val="20"/>
              </w:rPr>
              <w:t>49CFR 24.102(d)</w:t>
            </w:r>
          </w:p>
        </w:tc>
        <w:tc>
          <w:tcPr>
            <w:tcW w:w="4675" w:type="dxa"/>
          </w:tcPr>
          <w:p w14:paraId="45E042BC" w14:textId="5459074A"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5B887728" w14:textId="77777777" w:rsidTr="000C4AA6">
        <w:tc>
          <w:tcPr>
            <w:tcW w:w="4675" w:type="dxa"/>
          </w:tcPr>
          <w:p w14:paraId="0A7C0844" w14:textId="02C08D65" w:rsidR="000C4AA6" w:rsidRDefault="0062030D" w:rsidP="00595409">
            <w:pPr>
              <w:rPr>
                <w:rFonts w:ascii="Times New Roman" w:hAnsi="Times New Roman" w:cs="Times New Roman"/>
                <w:sz w:val="24"/>
                <w:szCs w:val="24"/>
              </w:rPr>
            </w:pPr>
            <w:r>
              <w:rPr>
                <w:rFonts w:ascii="Times New Roman" w:hAnsi="Times New Roman" w:cs="Times New Roman"/>
                <w:sz w:val="24"/>
                <w:szCs w:val="24"/>
              </w:rPr>
              <w:t xml:space="preserve">4. No increase or decrease in the Fair Market Value (FMV) due to the project except physical deterioration, is to be considered in the valuation of the property. </w:t>
            </w:r>
          </w:p>
          <w:p w14:paraId="3D997A25" w14:textId="7AB419CB" w:rsidR="0062030D" w:rsidRPr="0062030D" w:rsidRDefault="0062030D" w:rsidP="00595409">
            <w:pPr>
              <w:rPr>
                <w:rFonts w:ascii="Times New Roman" w:hAnsi="Times New Roman" w:cs="Times New Roman"/>
                <w:sz w:val="20"/>
                <w:szCs w:val="20"/>
              </w:rPr>
            </w:pPr>
            <w:r w:rsidRPr="0062030D">
              <w:rPr>
                <w:rFonts w:ascii="Times New Roman" w:hAnsi="Times New Roman" w:cs="Times New Roman"/>
                <w:sz w:val="20"/>
                <w:szCs w:val="20"/>
              </w:rPr>
              <w:t>49 CFR 24.103(d)</w:t>
            </w:r>
          </w:p>
        </w:tc>
        <w:tc>
          <w:tcPr>
            <w:tcW w:w="4675" w:type="dxa"/>
          </w:tcPr>
          <w:p w14:paraId="43EFA48C" w14:textId="76798F46"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5DB4963B" w14:textId="77777777" w:rsidTr="000C4AA6">
        <w:tc>
          <w:tcPr>
            <w:tcW w:w="4675" w:type="dxa"/>
          </w:tcPr>
          <w:p w14:paraId="0B586000" w14:textId="77777777" w:rsidR="000C4AA6" w:rsidRDefault="0062030D" w:rsidP="00595409">
            <w:pPr>
              <w:rPr>
                <w:rFonts w:ascii="Times New Roman" w:hAnsi="Times New Roman" w:cs="Times New Roman"/>
                <w:sz w:val="24"/>
                <w:szCs w:val="24"/>
              </w:rPr>
            </w:pPr>
            <w:r>
              <w:rPr>
                <w:rFonts w:ascii="Times New Roman" w:hAnsi="Times New Roman" w:cs="Times New Roman"/>
                <w:sz w:val="24"/>
                <w:szCs w:val="24"/>
              </w:rPr>
              <w:t>5. Appraisals are not to give consideration nor include any allowance for relocation assistance benefits.</w:t>
            </w:r>
          </w:p>
          <w:p w14:paraId="1D5033BE" w14:textId="23058AF6" w:rsidR="0062030D" w:rsidRPr="00EB3A62" w:rsidRDefault="00EA085A" w:rsidP="00595409">
            <w:pPr>
              <w:rPr>
                <w:rFonts w:ascii="Times New Roman" w:hAnsi="Times New Roman" w:cs="Times New Roman"/>
                <w:sz w:val="20"/>
                <w:szCs w:val="20"/>
              </w:rPr>
            </w:pPr>
            <w:r w:rsidRPr="00EB3A62">
              <w:rPr>
                <w:rFonts w:ascii="Times New Roman" w:hAnsi="Times New Roman" w:cs="Times New Roman"/>
                <w:sz w:val="20"/>
                <w:szCs w:val="20"/>
              </w:rPr>
              <w:t>42USC 61.4655(a)(1) and 49CFR 24.103(a)(2)(i)</w:t>
            </w:r>
          </w:p>
        </w:tc>
        <w:tc>
          <w:tcPr>
            <w:tcW w:w="4675" w:type="dxa"/>
          </w:tcPr>
          <w:p w14:paraId="28DDBD51" w14:textId="307A7820"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44DA8F9C" w14:textId="77777777" w:rsidTr="000C4AA6">
        <w:tc>
          <w:tcPr>
            <w:tcW w:w="4675" w:type="dxa"/>
          </w:tcPr>
          <w:p w14:paraId="3E5E2B84" w14:textId="77777777" w:rsidR="000C4AA6" w:rsidRDefault="0062030D" w:rsidP="00595409">
            <w:pPr>
              <w:rPr>
                <w:rFonts w:ascii="Times New Roman" w:hAnsi="Times New Roman" w:cs="Times New Roman"/>
                <w:sz w:val="24"/>
                <w:szCs w:val="24"/>
              </w:rPr>
            </w:pPr>
            <w:r>
              <w:rPr>
                <w:rFonts w:ascii="Times New Roman" w:hAnsi="Times New Roman" w:cs="Times New Roman"/>
                <w:sz w:val="24"/>
                <w:szCs w:val="24"/>
              </w:rPr>
              <w:t>6. The property owner is not to be left with an uneconomic remnant that the acquiring agency did not offer to acquire.</w:t>
            </w:r>
          </w:p>
          <w:p w14:paraId="73F42C0C" w14:textId="48FE404D" w:rsidR="0062030D" w:rsidRPr="0062030D" w:rsidRDefault="0062030D" w:rsidP="00595409">
            <w:pPr>
              <w:rPr>
                <w:rFonts w:ascii="Times New Roman" w:hAnsi="Times New Roman" w:cs="Times New Roman"/>
                <w:sz w:val="20"/>
                <w:szCs w:val="20"/>
              </w:rPr>
            </w:pPr>
            <w:r w:rsidRPr="0062030D">
              <w:rPr>
                <w:rFonts w:ascii="Times New Roman" w:hAnsi="Times New Roman" w:cs="Times New Roman"/>
                <w:sz w:val="20"/>
                <w:szCs w:val="20"/>
              </w:rPr>
              <w:t>49 CFR 24.102(k)</w:t>
            </w:r>
          </w:p>
        </w:tc>
        <w:tc>
          <w:tcPr>
            <w:tcW w:w="4675" w:type="dxa"/>
          </w:tcPr>
          <w:p w14:paraId="794AC7A9" w14:textId="655F3BAA"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391C9DED" w14:textId="77777777" w:rsidTr="000C4AA6">
        <w:tc>
          <w:tcPr>
            <w:tcW w:w="4675" w:type="dxa"/>
          </w:tcPr>
          <w:p w14:paraId="1BC6B147" w14:textId="77BCD64E" w:rsidR="0062030D" w:rsidRDefault="0062030D" w:rsidP="00595409">
            <w:pPr>
              <w:rPr>
                <w:rFonts w:ascii="Times New Roman" w:hAnsi="Times New Roman" w:cs="Times New Roman"/>
                <w:sz w:val="24"/>
                <w:szCs w:val="24"/>
              </w:rPr>
            </w:pPr>
            <w:r>
              <w:rPr>
                <w:rFonts w:ascii="Times New Roman" w:hAnsi="Times New Roman" w:cs="Times New Roman"/>
                <w:sz w:val="24"/>
                <w:szCs w:val="24"/>
              </w:rPr>
              <w:t>7. The property owner is to be given a written statement of the amount offered as Just Compensation, &amp; where appropriate, the compensation for real property to be acquired an</w:t>
            </w:r>
            <w:r w:rsidR="00426396">
              <w:rPr>
                <w:rFonts w:ascii="Times New Roman" w:hAnsi="Times New Roman" w:cs="Times New Roman"/>
                <w:sz w:val="24"/>
                <w:szCs w:val="24"/>
              </w:rPr>
              <w:t>d</w:t>
            </w:r>
            <w:r>
              <w:rPr>
                <w:rFonts w:ascii="Times New Roman" w:hAnsi="Times New Roman" w:cs="Times New Roman"/>
                <w:sz w:val="24"/>
                <w:szCs w:val="24"/>
              </w:rPr>
              <w:t xml:space="preserve"> the compensation for damages, if any, to the remaining real property shall be separately stated in the writ</w:t>
            </w:r>
            <w:r w:rsidR="007F13DD">
              <w:rPr>
                <w:rFonts w:ascii="Times New Roman" w:hAnsi="Times New Roman" w:cs="Times New Roman"/>
                <w:sz w:val="24"/>
                <w:szCs w:val="24"/>
              </w:rPr>
              <w:t>ten</w:t>
            </w:r>
            <w:r>
              <w:rPr>
                <w:rFonts w:ascii="Times New Roman" w:hAnsi="Times New Roman" w:cs="Times New Roman"/>
                <w:sz w:val="24"/>
                <w:szCs w:val="24"/>
              </w:rPr>
              <w:t xml:space="preserve"> statement.</w:t>
            </w:r>
          </w:p>
          <w:p w14:paraId="0FC43F32" w14:textId="2C42001E" w:rsidR="0062030D" w:rsidRPr="0062030D" w:rsidRDefault="0062030D" w:rsidP="00595409">
            <w:pPr>
              <w:rPr>
                <w:rFonts w:ascii="Times New Roman" w:hAnsi="Times New Roman" w:cs="Times New Roman"/>
                <w:sz w:val="20"/>
                <w:szCs w:val="20"/>
              </w:rPr>
            </w:pPr>
            <w:r w:rsidRPr="0062030D">
              <w:rPr>
                <w:rFonts w:ascii="Times New Roman" w:hAnsi="Times New Roman" w:cs="Times New Roman"/>
                <w:sz w:val="20"/>
                <w:szCs w:val="20"/>
              </w:rPr>
              <w:t>49 CFR 24.102(e)</w:t>
            </w:r>
          </w:p>
        </w:tc>
        <w:tc>
          <w:tcPr>
            <w:tcW w:w="4675" w:type="dxa"/>
          </w:tcPr>
          <w:p w14:paraId="76B92DBD" w14:textId="5BF6FA6B" w:rsidR="000C4AA6" w:rsidRPr="000C4AA6" w:rsidRDefault="0062030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65FC6317" w14:textId="77777777" w:rsidTr="00E235EF">
        <w:trPr>
          <w:trHeight w:val="1448"/>
        </w:trPr>
        <w:tc>
          <w:tcPr>
            <w:tcW w:w="4675" w:type="dxa"/>
          </w:tcPr>
          <w:p w14:paraId="1839A745" w14:textId="77777777" w:rsidR="000C4AA6" w:rsidRDefault="00E235EF" w:rsidP="00595409">
            <w:pPr>
              <w:rPr>
                <w:rFonts w:ascii="Times New Roman" w:hAnsi="Times New Roman" w:cs="Times New Roman"/>
                <w:sz w:val="24"/>
                <w:szCs w:val="24"/>
              </w:rPr>
            </w:pPr>
            <w:r>
              <w:rPr>
                <w:rFonts w:ascii="Times New Roman" w:hAnsi="Times New Roman" w:cs="Times New Roman"/>
                <w:sz w:val="24"/>
                <w:szCs w:val="24"/>
              </w:rPr>
              <w:lastRenderedPageBreak/>
              <w:t>8. No owner shall be required to surrender possession before the agreed purchase price has been paid or approved amount of compensation has been paid into the court.</w:t>
            </w:r>
          </w:p>
          <w:p w14:paraId="19E36717" w14:textId="25A0D7E1" w:rsidR="00E235EF" w:rsidRPr="00E235EF" w:rsidRDefault="00E235EF" w:rsidP="00595409">
            <w:pPr>
              <w:rPr>
                <w:rFonts w:ascii="Times New Roman" w:hAnsi="Times New Roman" w:cs="Times New Roman"/>
                <w:sz w:val="20"/>
                <w:szCs w:val="20"/>
              </w:rPr>
            </w:pPr>
            <w:r w:rsidRPr="00E235EF">
              <w:rPr>
                <w:rFonts w:ascii="Times New Roman" w:hAnsi="Times New Roman" w:cs="Times New Roman"/>
                <w:sz w:val="20"/>
                <w:szCs w:val="20"/>
              </w:rPr>
              <w:t>49 CFR 24.102(</w:t>
            </w:r>
            <w:r>
              <w:rPr>
                <w:rFonts w:ascii="Times New Roman" w:hAnsi="Times New Roman" w:cs="Times New Roman"/>
                <w:sz w:val="20"/>
                <w:szCs w:val="20"/>
              </w:rPr>
              <w:t>j</w:t>
            </w:r>
            <w:r w:rsidRPr="00E235EF">
              <w:rPr>
                <w:rFonts w:ascii="Times New Roman" w:hAnsi="Times New Roman" w:cs="Times New Roman"/>
                <w:sz w:val="20"/>
                <w:szCs w:val="20"/>
              </w:rPr>
              <w:t>)</w:t>
            </w:r>
          </w:p>
        </w:tc>
        <w:tc>
          <w:tcPr>
            <w:tcW w:w="4675" w:type="dxa"/>
          </w:tcPr>
          <w:p w14:paraId="43F6969A" w14:textId="232EBA20" w:rsidR="000C4AA6" w:rsidRPr="000C4AA6" w:rsidRDefault="00E235EF"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4C670701" w14:textId="77777777" w:rsidTr="000C4AA6">
        <w:tc>
          <w:tcPr>
            <w:tcW w:w="4675" w:type="dxa"/>
          </w:tcPr>
          <w:p w14:paraId="296F7111" w14:textId="77777777" w:rsidR="000C4AA6" w:rsidRDefault="00E235EF" w:rsidP="00595409">
            <w:pPr>
              <w:rPr>
                <w:rFonts w:ascii="Times New Roman" w:hAnsi="Times New Roman" w:cs="Times New Roman"/>
                <w:sz w:val="24"/>
                <w:szCs w:val="24"/>
              </w:rPr>
            </w:pPr>
            <w:r>
              <w:rPr>
                <w:rFonts w:ascii="Times New Roman" w:hAnsi="Times New Roman" w:cs="Times New Roman"/>
                <w:sz w:val="24"/>
                <w:szCs w:val="24"/>
              </w:rPr>
              <w:t>9. No lawful occupant shall be required to move unless the occupant has been given at least 90 days advanced written notice of the earliest date by which the occupant may be required to move.</w:t>
            </w:r>
          </w:p>
          <w:p w14:paraId="1E725EB2" w14:textId="6F53283C" w:rsidR="00E235EF" w:rsidRPr="00E235EF" w:rsidRDefault="00E235EF" w:rsidP="00595409">
            <w:pPr>
              <w:rPr>
                <w:rFonts w:ascii="Times New Roman" w:hAnsi="Times New Roman" w:cs="Times New Roman"/>
                <w:sz w:val="20"/>
                <w:szCs w:val="20"/>
              </w:rPr>
            </w:pPr>
            <w:r w:rsidRPr="00E235EF">
              <w:rPr>
                <w:rFonts w:ascii="Times New Roman" w:hAnsi="Times New Roman" w:cs="Times New Roman"/>
                <w:sz w:val="20"/>
                <w:szCs w:val="20"/>
              </w:rPr>
              <w:t>49 CFR 24.203(c)</w:t>
            </w:r>
          </w:p>
        </w:tc>
        <w:tc>
          <w:tcPr>
            <w:tcW w:w="4675" w:type="dxa"/>
          </w:tcPr>
          <w:p w14:paraId="24A79760" w14:textId="47EC2B4A"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1F12CCF6" w14:textId="77777777" w:rsidTr="000C4AA6">
        <w:tc>
          <w:tcPr>
            <w:tcW w:w="4675" w:type="dxa"/>
          </w:tcPr>
          <w:p w14:paraId="5C76AA1E" w14:textId="6A43D42C" w:rsidR="000C4AA6" w:rsidRDefault="0000147C" w:rsidP="00595409">
            <w:pPr>
              <w:rPr>
                <w:rFonts w:ascii="Times New Roman" w:hAnsi="Times New Roman" w:cs="Times New Roman"/>
                <w:sz w:val="24"/>
                <w:szCs w:val="24"/>
              </w:rPr>
            </w:pPr>
            <w:r>
              <w:rPr>
                <w:rFonts w:ascii="Times New Roman" w:hAnsi="Times New Roman" w:cs="Times New Roman"/>
                <w:sz w:val="24"/>
                <w:szCs w:val="24"/>
              </w:rPr>
              <w:t>10. The rental amount charged to property owner and or tenant permitted to occupy the property after acquisition must not exceed the fair market rent for such occupancy.</w:t>
            </w:r>
          </w:p>
          <w:p w14:paraId="278495FE" w14:textId="2025BD15" w:rsidR="0000147C" w:rsidRPr="0000147C" w:rsidRDefault="0000147C" w:rsidP="00595409">
            <w:pPr>
              <w:rPr>
                <w:rFonts w:ascii="Times New Roman" w:hAnsi="Times New Roman" w:cs="Times New Roman"/>
                <w:sz w:val="20"/>
                <w:szCs w:val="20"/>
              </w:rPr>
            </w:pPr>
            <w:r w:rsidRPr="0000147C">
              <w:rPr>
                <w:rFonts w:ascii="Times New Roman" w:hAnsi="Times New Roman" w:cs="Times New Roman"/>
                <w:sz w:val="20"/>
                <w:szCs w:val="20"/>
              </w:rPr>
              <w:t>49 CFR 24.102(m)</w:t>
            </w:r>
          </w:p>
        </w:tc>
        <w:tc>
          <w:tcPr>
            <w:tcW w:w="4675" w:type="dxa"/>
          </w:tcPr>
          <w:p w14:paraId="247B08F1" w14:textId="4A459916"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5428A6AC" w14:textId="77777777" w:rsidTr="000C4AA6">
        <w:tc>
          <w:tcPr>
            <w:tcW w:w="4675" w:type="dxa"/>
          </w:tcPr>
          <w:p w14:paraId="01374BB1" w14:textId="07EB2D7C" w:rsidR="000C4AA6" w:rsidRDefault="0000147C" w:rsidP="00595409">
            <w:pPr>
              <w:rPr>
                <w:rFonts w:ascii="Times New Roman" w:hAnsi="Times New Roman" w:cs="Times New Roman"/>
                <w:sz w:val="24"/>
                <w:szCs w:val="24"/>
              </w:rPr>
            </w:pPr>
            <w:r>
              <w:rPr>
                <w:rFonts w:ascii="Times New Roman" w:hAnsi="Times New Roman" w:cs="Times New Roman"/>
                <w:sz w:val="24"/>
                <w:szCs w:val="24"/>
              </w:rPr>
              <w:t>11. No action may be taken to advance condemnation or defer negotiations or condemnation or take any other coercive action in order to induce an agreement on the price to be paid for the property.</w:t>
            </w:r>
          </w:p>
          <w:p w14:paraId="2F4DB0D1" w14:textId="54BC3426" w:rsidR="0000147C" w:rsidRPr="0000147C" w:rsidRDefault="0000147C" w:rsidP="00595409">
            <w:pPr>
              <w:rPr>
                <w:rFonts w:ascii="Times New Roman" w:hAnsi="Times New Roman" w:cs="Times New Roman"/>
                <w:sz w:val="20"/>
                <w:szCs w:val="20"/>
              </w:rPr>
            </w:pPr>
            <w:r w:rsidRPr="0000147C">
              <w:rPr>
                <w:rFonts w:ascii="Times New Roman" w:hAnsi="Times New Roman" w:cs="Times New Roman"/>
                <w:sz w:val="20"/>
                <w:szCs w:val="20"/>
              </w:rPr>
              <w:t>49 CFR 24.102(h)</w:t>
            </w:r>
          </w:p>
        </w:tc>
        <w:tc>
          <w:tcPr>
            <w:tcW w:w="4675" w:type="dxa"/>
          </w:tcPr>
          <w:p w14:paraId="52850549" w14:textId="6B0ECDB6"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032F7305" w14:textId="77777777" w:rsidTr="000C4AA6">
        <w:tc>
          <w:tcPr>
            <w:tcW w:w="4675" w:type="dxa"/>
          </w:tcPr>
          <w:p w14:paraId="4091B5B3" w14:textId="77777777" w:rsidR="000C4AA6" w:rsidRDefault="0000147C" w:rsidP="00595409">
            <w:pPr>
              <w:rPr>
                <w:rFonts w:ascii="Times New Roman" w:hAnsi="Times New Roman" w:cs="Times New Roman"/>
                <w:sz w:val="24"/>
                <w:szCs w:val="24"/>
              </w:rPr>
            </w:pPr>
            <w:r>
              <w:rPr>
                <w:rFonts w:ascii="Times New Roman" w:hAnsi="Times New Roman" w:cs="Times New Roman"/>
                <w:sz w:val="24"/>
                <w:szCs w:val="24"/>
              </w:rPr>
              <w:t>12. The agency must acquire an equal interest in all buildings, etc., located upon the real property being acquired.</w:t>
            </w:r>
          </w:p>
          <w:p w14:paraId="368EF691" w14:textId="5CE905D4" w:rsidR="0000147C" w:rsidRPr="0000147C" w:rsidRDefault="0000147C" w:rsidP="00595409">
            <w:pPr>
              <w:rPr>
                <w:rFonts w:ascii="Times New Roman" w:hAnsi="Times New Roman" w:cs="Times New Roman"/>
                <w:sz w:val="20"/>
                <w:szCs w:val="20"/>
              </w:rPr>
            </w:pPr>
            <w:r w:rsidRPr="0000147C">
              <w:rPr>
                <w:rFonts w:ascii="Times New Roman" w:hAnsi="Times New Roman" w:cs="Times New Roman"/>
                <w:sz w:val="20"/>
                <w:szCs w:val="20"/>
              </w:rPr>
              <w:t>49 CFR 24.105</w:t>
            </w:r>
          </w:p>
        </w:tc>
        <w:tc>
          <w:tcPr>
            <w:tcW w:w="4675" w:type="dxa"/>
          </w:tcPr>
          <w:p w14:paraId="2595E99A" w14:textId="31F6AE76"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020E628F" w14:textId="77777777" w:rsidTr="000C4AA6">
        <w:tc>
          <w:tcPr>
            <w:tcW w:w="4675" w:type="dxa"/>
          </w:tcPr>
          <w:p w14:paraId="72EA255B" w14:textId="18BC8FEC" w:rsidR="000C4AA6" w:rsidRDefault="0000147C" w:rsidP="00595409">
            <w:pPr>
              <w:rPr>
                <w:rFonts w:ascii="Times New Roman" w:hAnsi="Times New Roman" w:cs="Times New Roman"/>
                <w:sz w:val="24"/>
                <w:szCs w:val="24"/>
              </w:rPr>
            </w:pPr>
            <w:r>
              <w:rPr>
                <w:rFonts w:ascii="Times New Roman" w:hAnsi="Times New Roman" w:cs="Times New Roman"/>
                <w:sz w:val="24"/>
                <w:szCs w:val="24"/>
              </w:rPr>
              <w:t>13. The agency must pay recording fees, transfer taxes, etc., penalty costs for pre-payment of a preexisting mortgage and the prorate share of real property taxes paid after vesting title in the acquiring agency.</w:t>
            </w:r>
          </w:p>
          <w:p w14:paraId="4E5C3186" w14:textId="5F8D40B3" w:rsidR="0000147C" w:rsidRPr="001618CD" w:rsidRDefault="0000147C" w:rsidP="00595409">
            <w:pPr>
              <w:rPr>
                <w:rFonts w:ascii="Times New Roman" w:hAnsi="Times New Roman" w:cs="Times New Roman"/>
                <w:sz w:val="20"/>
                <w:szCs w:val="20"/>
              </w:rPr>
            </w:pPr>
            <w:r w:rsidRPr="001618CD">
              <w:rPr>
                <w:rFonts w:ascii="Times New Roman" w:hAnsi="Times New Roman" w:cs="Times New Roman"/>
                <w:sz w:val="20"/>
                <w:szCs w:val="20"/>
              </w:rPr>
              <w:t>49 CFR 24.106</w:t>
            </w:r>
          </w:p>
        </w:tc>
        <w:tc>
          <w:tcPr>
            <w:tcW w:w="4675" w:type="dxa"/>
          </w:tcPr>
          <w:p w14:paraId="41E4D00D" w14:textId="5F8FBBB5"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2B4EB1A3" w14:textId="77777777" w:rsidTr="000C4AA6">
        <w:tc>
          <w:tcPr>
            <w:tcW w:w="4675" w:type="dxa"/>
          </w:tcPr>
          <w:p w14:paraId="08F11002" w14:textId="77777777" w:rsidR="000C4AA6" w:rsidRDefault="0000147C" w:rsidP="00595409">
            <w:pPr>
              <w:rPr>
                <w:rFonts w:ascii="Times New Roman" w:hAnsi="Times New Roman" w:cs="Times New Roman"/>
                <w:sz w:val="24"/>
                <w:szCs w:val="24"/>
              </w:rPr>
            </w:pPr>
            <w:r>
              <w:rPr>
                <w:rFonts w:ascii="Times New Roman" w:hAnsi="Times New Roman" w:cs="Times New Roman"/>
                <w:sz w:val="24"/>
                <w:szCs w:val="24"/>
              </w:rPr>
              <w:t>14. No property owner can voluntarily donate their property prior to being informed of the right to receive Just Compensation.</w:t>
            </w:r>
          </w:p>
          <w:p w14:paraId="7CE7C7A3" w14:textId="0E492AB2" w:rsidR="0000147C" w:rsidRPr="00474C38" w:rsidRDefault="00474C38" w:rsidP="00595409">
            <w:pPr>
              <w:rPr>
                <w:rFonts w:ascii="Times New Roman" w:hAnsi="Times New Roman" w:cs="Times New Roman"/>
                <w:sz w:val="20"/>
                <w:szCs w:val="20"/>
              </w:rPr>
            </w:pPr>
            <w:r w:rsidRPr="00474C38">
              <w:rPr>
                <w:rFonts w:ascii="Times New Roman" w:hAnsi="Times New Roman" w:cs="Times New Roman"/>
                <w:sz w:val="20"/>
                <w:szCs w:val="20"/>
              </w:rPr>
              <w:t>49 CFR 24.108</w:t>
            </w:r>
          </w:p>
        </w:tc>
        <w:tc>
          <w:tcPr>
            <w:tcW w:w="4675" w:type="dxa"/>
          </w:tcPr>
          <w:p w14:paraId="62E2A131" w14:textId="2820FC9A"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C4AA6" w14:paraId="4C3F4CEA" w14:textId="77777777" w:rsidTr="000C4AA6">
        <w:tc>
          <w:tcPr>
            <w:tcW w:w="4675" w:type="dxa"/>
          </w:tcPr>
          <w:p w14:paraId="6788BCE3" w14:textId="7A71A543" w:rsidR="0000147C" w:rsidRDefault="0000147C" w:rsidP="00595409">
            <w:pPr>
              <w:rPr>
                <w:rFonts w:ascii="Times New Roman" w:hAnsi="Times New Roman" w:cs="Times New Roman"/>
                <w:sz w:val="24"/>
                <w:szCs w:val="24"/>
              </w:rPr>
            </w:pPr>
            <w:r>
              <w:rPr>
                <w:rFonts w:ascii="Times New Roman" w:hAnsi="Times New Roman" w:cs="Times New Roman"/>
                <w:sz w:val="24"/>
                <w:szCs w:val="24"/>
              </w:rPr>
              <w:t xml:space="preserve">15. Provisions have been made for </w:t>
            </w:r>
            <w:r w:rsidR="006A7748">
              <w:rPr>
                <w:rFonts w:ascii="Times New Roman" w:hAnsi="Times New Roman" w:cs="Times New Roman"/>
                <w:sz w:val="24"/>
                <w:szCs w:val="24"/>
              </w:rPr>
              <w:t>maintenance of acquired ROW and ROW is free from all encroachments</w:t>
            </w:r>
            <w:r>
              <w:rPr>
                <w:rFonts w:ascii="Times New Roman" w:hAnsi="Times New Roman" w:cs="Times New Roman"/>
                <w:sz w:val="24"/>
                <w:szCs w:val="24"/>
              </w:rPr>
              <w:t>.</w:t>
            </w:r>
          </w:p>
          <w:p w14:paraId="05019615" w14:textId="74DDEFDA" w:rsidR="0000147C" w:rsidRPr="00EB3A62" w:rsidRDefault="006A7748" w:rsidP="00595409">
            <w:pPr>
              <w:rPr>
                <w:rFonts w:ascii="Times New Roman" w:hAnsi="Times New Roman" w:cs="Times New Roman"/>
                <w:sz w:val="20"/>
                <w:szCs w:val="20"/>
              </w:rPr>
            </w:pPr>
            <w:r w:rsidRPr="00EB3A62">
              <w:rPr>
                <w:rFonts w:ascii="Times New Roman" w:hAnsi="Times New Roman" w:cs="Times New Roman"/>
                <w:sz w:val="20"/>
                <w:szCs w:val="20"/>
              </w:rPr>
              <w:t>23 CFR 710.403 &amp; 23 CFR 710.403(b)</w:t>
            </w:r>
          </w:p>
        </w:tc>
        <w:tc>
          <w:tcPr>
            <w:tcW w:w="4675" w:type="dxa"/>
          </w:tcPr>
          <w:p w14:paraId="28E74B45" w14:textId="14875E5D" w:rsidR="000C4AA6"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p>
        </w:tc>
      </w:tr>
      <w:tr w:rsidR="0000147C" w14:paraId="6F95B193" w14:textId="77777777" w:rsidTr="000C4AA6">
        <w:tc>
          <w:tcPr>
            <w:tcW w:w="4675" w:type="dxa"/>
          </w:tcPr>
          <w:p w14:paraId="35EF6C5D" w14:textId="02969E13" w:rsidR="0000147C" w:rsidRDefault="0000147C" w:rsidP="00595409">
            <w:pPr>
              <w:rPr>
                <w:rFonts w:ascii="Times New Roman" w:hAnsi="Times New Roman" w:cs="Times New Roman"/>
                <w:sz w:val="24"/>
                <w:szCs w:val="24"/>
              </w:rPr>
            </w:pPr>
            <w:r>
              <w:rPr>
                <w:rFonts w:ascii="Times New Roman" w:hAnsi="Times New Roman" w:cs="Times New Roman"/>
                <w:sz w:val="24"/>
                <w:szCs w:val="24"/>
              </w:rPr>
              <w:t xml:space="preserve">16. No property owner was </w:t>
            </w:r>
            <w:r w:rsidR="00474C38">
              <w:rPr>
                <w:rFonts w:ascii="Times New Roman" w:hAnsi="Times New Roman" w:cs="Times New Roman"/>
                <w:sz w:val="24"/>
                <w:szCs w:val="24"/>
              </w:rPr>
              <w:t>intentionally required to insti</w:t>
            </w:r>
            <w:r w:rsidR="001618CD">
              <w:rPr>
                <w:rFonts w:ascii="Times New Roman" w:hAnsi="Times New Roman" w:cs="Times New Roman"/>
                <w:sz w:val="24"/>
                <w:szCs w:val="24"/>
              </w:rPr>
              <w:t>tute legal proceedings to provide the fact of the acquisition of real property.</w:t>
            </w:r>
          </w:p>
          <w:p w14:paraId="5E93A363" w14:textId="0DAEC211" w:rsidR="001618CD" w:rsidRPr="00EB3A62" w:rsidRDefault="006A7748" w:rsidP="00595409">
            <w:pPr>
              <w:rPr>
                <w:rFonts w:ascii="Times New Roman" w:hAnsi="Times New Roman" w:cs="Times New Roman"/>
                <w:sz w:val="20"/>
                <w:szCs w:val="20"/>
              </w:rPr>
            </w:pPr>
            <w:r w:rsidRPr="00EB3A62">
              <w:rPr>
                <w:rFonts w:ascii="Times New Roman" w:hAnsi="Times New Roman" w:cs="Times New Roman"/>
                <w:sz w:val="20"/>
                <w:szCs w:val="20"/>
              </w:rPr>
              <w:t>CFR</w:t>
            </w:r>
            <w:r w:rsidR="00EB3A62" w:rsidRPr="00EB3A62">
              <w:rPr>
                <w:rFonts w:ascii="Times New Roman" w:hAnsi="Times New Roman" w:cs="Times New Roman"/>
                <w:sz w:val="20"/>
                <w:szCs w:val="20"/>
              </w:rPr>
              <w:t xml:space="preserve"> </w:t>
            </w:r>
            <w:r w:rsidRPr="00EB3A62">
              <w:rPr>
                <w:rFonts w:ascii="Times New Roman" w:hAnsi="Times New Roman" w:cs="Times New Roman"/>
                <w:sz w:val="20"/>
                <w:szCs w:val="20"/>
              </w:rPr>
              <w:t>24.102(</w:t>
            </w:r>
            <w:r w:rsidR="00453A47" w:rsidRPr="00EB3A62">
              <w:rPr>
                <w:rFonts w:ascii="Times New Roman" w:hAnsi="Times New Roman" w:cs="Times New Roman"/>
                <w:sz w:val="20"/>
                <w:szCs w:val="20"/>
              </w:rPr>
              <w:t>l)</w:t>
            </w:r>
          </w:p>
        </w:tc>
        <w:bookmarkStart w:id="0" w:name="_Hlk122692791"/>
        <w:tc>
          <w:tcPr>
            <w:tcW w:w="4675" w:type="dxa"/>
          </w:tcPr>
          <w:p w14:paraId="60EFEE4C" w14:textId="283BD507" w:rsidR="0000147C" w:rsidRPr="000C4AA6" w:rsidRDefault="001618CD" w:rsidP="00595409">
            <w:pPr>
              <w:rPr>
                <w:rFonts w:ascii="Times New Roman" w:hAnsi="Times New Roman" w:cs="Times New Roman"/>
                <w:sz w:val="24"/>
                <w:szCs w:val="24"/>
              </w:rPr>
            </w:pPr>
            <w:r w:rsidRPr="000C4AA6">
              <w:rPr>
                <w:rFonts w:ascii="Times New Roman" w:hAnsi="Times New Roman" w:cs="Times New Roman"/>
                <w:b/>
                <w:bCs/>
                <w:sz w:val="24"/>
                <w:szCs w:val="24"/>
                <w:highlight w:val="darkGray"/>
              </w:rPr>
              <w:fldChar w:fldCharType="begin">
                <w:ffData>
                  <w:name w:val="Text1"/>
                  <w:enabled/>
                  <w:calcOnExit w:val="0"/>
                  <w:textInput/>
                </w:ffData>
              </w:fldChar>
            </w:r>
            <w:r w:rsidRPr="000C4AA6">
              <w:rPr>
                <w:rFonts w:ascii="Times New Roman" w:hAnsi="Times New Roman" w:cs="Times New Roman"/>
                <w:b/>
                <w:bCs/>
                <w:sz w:val="24"/>
                <w:szCs w:val="24"/>
                <w:highlight w:val="darkGray"/>
              </w:rPr>
              <w:instrText xml:space="preserve"> FORMTEXT </w:instrText>
            </w:r>
            <w:r w:rsidRPr="000C4AA6">
              <w:rPr>
                <w:rFonts w:ascii="Times New Roman" w:hAnsi="Times New Roman" w:cs="Times New Roman"/>
                <w:b/>
                <w:bCs/>
                <w:sz w:val="24"/>
                <w:szCs w:val="24"/>
                <w:highlight w:val="darkGray"/>
              </w:rPr>
            </w:r>
            <w:r w:rsidRPr="000C4AA6">
              <w:rPr>
                <w:rFonts w:ascii="Times New Roman" w:hAnsi="Times New Roman" w:cs="Times New Roman"/>
                <w:b/>
                <w:bCs/>
                <w:sz w:val="24"/>
                <w:szCs w:val="24"/>
                <w:highlight w:val="darkGray"/>
              </w:rPr>
              <w:fldChar w:fldCharType="separate"/>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noProof/>
                <w:sz w:val="24"/>
                <w:szCs w:val="24"/>
                <w:highlight w:val="darkGray"/>
              </w:rPr>
              <w:t> </w:t>
            </w:r>
            <w:r w:rsidRPr="000C4AA6">
              <w:rPr>
                <w:rFonts w:ascii="Times New Roman" w:hAnsi="Times New Roman" w:cs="Times New Roman"/>
                <w:b/>
                <w:bCs/>
                <w:sz w:val="24"/>
                <w:szCs w:val="24"/>
                <w:highlight w:val="darkGray"/>
              </w:rPr>
              <w:fldChar w:fldCharType="end"/>
            </w:r>
            <w:bookmarkEnd w:id="0"/>
          </w:p>
        </w:tc>
      </w:tr>
    </w:tbl>
    <w:p w14:paraId="695AB1F2" w14:textId="24B18009" w:rsidR="000C4AA6" w:rsidRDefault="000C4AA6" w:rsidP="00595409">
      <w:pPr>
        <w:rPr>
          <w:rFonts w:ascii="Times New Roman" w:hAnsi="Times New Roman" w:cs="Times New Roman"/>
          <w:sz w:val="24"/>
          <w:szCs w:val="24"/>
        </w:rPr>
      </w:pPr>
    </w:p>
    <w:sectPr w:rsidR="000C4AA6" w:rsidSect="002B1998">
      <w:foot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03782" w14:textId="77777777" w:rsidR="0042123C" w:rsidRDefault="0042123C" w:rsidP="001618CD">
      <w:pPr>
        <w:spacing w:after="0" w:line="240" w:lineRule="auto"/>
      </w:pPr>
      <w:r>
        <w:separator/>
      </w:r>
    </w:p>
  </w:endnote>
  <w:endnote w:type="continuationSeparator" w:id="0">
    <w:p w14:paraId="3E8B603B" w14:textId="77777777" w:rsidR="0042123C" w:rsidRDefault="0042123C" w:rsidP="00161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9E8D9" w14:textId="4A217189" w:rsidR="000D718A" w:rsidRDefault="000D718A">
    <w:pPr>
      <w:pStyle w:val="Footer"/>
    </w:pPr>
    <w:r>
      <w:t>LPA-007</w:t>
    </w:r>
  </w:p>
  <w:p w14:paraId="000D659F" w14:textId="581D2B89" w:rsidR="000D718A" w:rsidRDefault="000D718A">
    <w:pPr>
      <w:pStyle w:val="Footer"/>
    </w:pPr>
    <w:r>
      <w:t>Revised 12/2022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AB000F" w14:textId="77777777" w:rsidR="0042123C" w:rsidRDefault="0042123C" w:rsidP="001618CD">
      <w:pPr>
        <w:spacing w:after="0" w:line="240" w:lineRule="auto"/>
      </w:pPr>
      <w:r>
        <w:separator/>
      </w:r>
    </w:p>
  </w:footnote>
  <w:footnote w:type="continuationSeparator" w:id="0">
    <w:p w14:paraId="7D4AB504" w14:textId="77777777" w:rsidR="0042123C" w:rsidRDefault="0042123C" w:rsidP="001618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5409"/>
    <w:rsid w:val="0000147C"/>
    <w:rsid w:val="000C4AA6"/>
    <w:rsid w:val="000D718A"/>
    <w:rsid w:val="001618CD"/>
    <w:rsid w:val="002B1998"/>
    <w:rsid w:val="00355F43"/>
    <w:rsid w:val="0042123C"/>
    <w:rsid w:val="00426396"/>
    <w:rsid w:val="0043518B"/>
    <w:rsid w:val="00453A47"/>
    <w:rsid w:val="00474C38"/>
    <w:rsid w:val="00595409"/>
    <w:rsid w:val="00605864"/>
    <w:rsid w:val="00613C9E"/>
    <w:rsid w:val="0062030D"/>
    <w:rsid w:val="006A7748"/>
    <w:rsid w:val="00733257"/>
    <w:rsid w:val="007F13DD"/>
    <w:rsid w:val="00E235EF"/>
    <w:rsid w:val="00EA085A"/>
    <w:rsid w:val="00EB3A62"/>
    <w:rsid w:val="00F303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1EB12E"/>
  <w15:chartTrackingRefBased/>
  <w15:docId w15:val="{C2330E0C-19A5-4778-A8DC-CFDF20E0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C4A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D71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718A"/>
  </w:style>
  <w:style w:type="paragraph" w:styleId="Footer">
    <w:name w:val="footer"/>
    <w:basedOn w:val="Normal"/>
    <w:link w:val="FooterChar"/>
    <w:uiPriority w:val="99"/>
    <w:unhideWhenUsed/>
    <w:rsid w:val="000D71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718A"/>
  </w:style>
  <w:style w:type="character" w:styleId="CommentReference">
    <w:name w:val="annotation reference"/>
    <w:basedOn w:val="DefaultParagraphFont"/>
    <w:uiPriority w:val="99"/>
    <w:semiHidden/>
    <w:unhideWhenUsed/>
    <w:rsid w:val="00EA085A"/>
    <w:rPr>
      <w:sz w:val="16"/>
      <w:szCs w:val="16"/>
    </w:rPr>
  </w:style>
  <w:style w:type="paragraph" w:styleId="CommentText">
    <w:name w:val="annotation text"/>
    <w:basedOn w:val="Normal"/>
    <w:link w:val="CommentTextChar"/>
    <w:uiPriority w:val="99"/>
    <w:semiHidden/>
    <w:unhideWhenUsed/>
    <w:rsid w:val="00EA085A"/>
    <w:pPr>
      <w:spacing w:line="240" w:lineRule="auto"/>
    </w:pPr>
    <w:rPr>
      <w:sz w:val="20"/>
      <w:szCs w:val="20"/>
    </w:rPr>
  </w:style>
  <w:style w:type="character" w:customStyle="1" w:styleId="CommentTextChar">
    <w:name w:val="Comment Text Char"/>
    <w:basedOn w:val="DefaultParagraphFont"/>
    <w:link w:val="CommentText"/>
    <w:uiPriority w:val="99"/>
    <w:semiHidden/>
    <w:rsid w:val="00EA085A"/>
    <w:rPr>
      <w:sz w:val="20"/>
      <w:szCs w:val="20"/>
    </w:rPr>
  </w:style>
  <w:style w:type="paragraph" w:styleId="CommentSubject">
    <w:name w:val="annotation subject"/>
    <w:basedOn w:val="CommentText"/>
    <w:next w:val="CommentText"/>
    <w:link w:val="CommentSubjectChar"/>
    <w:uiPriority w:val="99"/>
    <w:semiHidden/>
    <w:unhideWhenUsed/>
    <w:rsid w:val="00EA085A"/>
    <w:rPr>
      <w:b/>
      <w:bCs/>
    </w:rPr>
  </w:style>
  <w:style w:type="character" w:customStyle="1" w:styleId="CommentSubjectChar">
    <w:name w:val="Comment Subject Char"/>
    <w:basedOn w:val="CommentTextChar"/>
    <w:link w:val="CommentSubject"/>
    <w:uiPriority w:val="99"/>
    <w:semiHidden/>
    <w:rsid w:val="00EA085A"/>
    <w:rPr>
      <w:b/>
      <w:bCs/>
      <w:sz w:val="20"/>
      <w:szCs w:val="20"/>
    </w:rPr>
  </w:style>
  <w:style w:type="paragraph" w:styleId="Revision">
    <w:name w:val="Revision"/>
    <w:hidden/>
    <w:uiPriority w:val="99"/>
    <w:semiHidden/>
    <w:rsid w:val="00EB3A6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2855-471B-40BF-AFC8-5C9249A9D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529</Words>
  <Characters>3016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Newlean, Michelle</dc:creator>
  <cp:keywords/>
  <dc:description/>
  <cp:lastModifiedBy>Newlean, Michelle</cp:lastModifiedBy>
  <cp:revision>3</cp:revision>
  <dcterms:created xsi:type="dcterms:W3CDTF">2022-12-29T14:43:00Z</dcterms:created>
  <dcterms:modified xsi:type="dcterms:W3CDTF">2023-01-04T14:49:00Z</dcterms:modified>
</cp:coreProperties>
</file>