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1EFC7" w14:textId="77777777" w:rsidR="00B279CA" w:rsidRPr="00B279CA" w:rsidRDefault="00B279CA" w:rsidP="00EF52B4">
      <w:pPr>
        <w:pStyle w:val="Header"/>
        <w:rPr>
          <w:rFonts w:ascii="Times New Roman" w:hAnsi="Times New Roman" w:cs="Times New Roman"/>
          <w:b/>
          <w:bCs/>
          <w:sz w:val="24"/>
          <w:szCs w:val="24"/>
        </w:rPr>
      </w:pPr>
    </w:p>
    <w:p w14:paraId="3978B33D" w14:textId="5737F43F" w:rsidR="00FD6985" w:rsidRPr="00EF52B4" w:rsidRDefault="00EF52B4" w:rsidP="00EF52B4">
      <w:pPr>
        <w:pStyle w:val="Header"/>
        <w:rPr>
          <w:rFonts w:ascii="Times New Roman" w:hAnsi="Times New Roman" w:cs="Times New Roman"/>
          <w:b/>
          <w:bCs/>
          <w:color w:val="FF0000"/>
          <w:sz w:val="32"/>
          <w:szCs w:val="32"/>
        </w:rPr>
      </w:pPr>
      <w:r w:rsidRPr="00E72F3E">
        <w:rPr>
          <w:rFonts w:ascii="Times New Roman" w:hAnsi="Times New Roman" w:cs="Times New Roman"/>
          <w:b/>
          <w:bCs/>
          <w:color w:val="FF0000"/>
          <w:sz w:val="32"/>
          <w:szCs w:val="32"/>
        </w:rPr>
        <w:t>Add Agency Logo</w:t>
      </w:r>
    </w:p>
    <w:p w14:paraId="5744DD8A" w14:textId="77777777" w:rsidR="00FD6985" w:rsidRDefault="00FD6985">
      <w:pPr>
        <w:pStyle w:val="BodyText"/>
        <w:rPr>
          <w:rFonts w:ascii="Times New Roman"/>
        </w:rPr>
      </w:pPr>
    </w:p>
    <w:p w14:paraId="07F3EBBA" w14:textId="77777777" w:rsidR="00FD6985" w:rsidRDefault="00FD6985">
      <w:pPr>
        <w:pStyle w:val="BodyText"/>
        <w:spacing w:before="2"/>
        <w:rPr>
          <w:rFonts w:ascii="Times New Roman"/>
          <w:sz w:val="21"/>
        </w:rPr>
      </w:pPr>
    </w:p>
    <w:p w14:paraId="2DB4A427" w14:textId="77777777" w:rsidR="00FE5489" w:rsidRDefault="00FE5489">
      <w:pPr>
        <w:pStyle w:val="BodyText"/>
        <w:spacing w:before="2"/>
        <w:rPr>
          <w:rFonts w:ascii="Times New Roman"/>
          <w:sz w:val="21"/>
        </w:rPr>
      </w:pPr>
    </w:p>
    <w:p w14:paraId="503DB055" w14:textId="7755B746" w:rsidR="009C0FA2" w:rsidRDefault="008D1823" w:rsidP="009C0FA2">
      <w:pPr>
        <w:rPr>
          <w:rFonts w:ascii="Arial Narrow" w:hAnsi="Arial Narrow"/>
          <w:sz w:val="32"/>
          <w:szCs w:val="32"/>
        </w:rPr>
      </w:pPr>
      <w:r>
        <w:rPr>
          <w:rFonts w:ascii="Arial Narrow" w:hAnsi="Arial Narrow"/>
          <w:sz w:val="72"/>
          <w:szCs w:val="72"/>
        </w:rPr>
        <w:t>PERSONAL PROPERTY ONLY</w:t>
      </w:r>
    </w:p>
    <w:p w14:paraId="738A2FB5" w14:textId="77777777" w:rsidR="004B055D" w:rsidRDefault="004B055D" w:rsidP="009C0FA2">
      <w:pPr>
        <w:rPr>
          <w:rFonts w:ascii="Arial Narrow" w:hAnsi="Arial Narrow"/>
          <w:sz w:val="32"/>
          <w:szCs w:val="32"/>
        </w:rPr>
      </w:pPr>
    </w:p>
    <w:p w14:paraId="145C6E69" w14:textId="77777777" w:rsidR="00E2554B" w:rsidRPr="00E2554B" w:rsidRDefault="00E2554B" w:rsidP="00E2554B">
      <w:pPr>
        <w:rPr>
          <w:rFonts w:ascii="Arial Narrow" w:hAnsi="Arial Narrow"/>
          <w:sz w:val="72"/>
          <w:szCs w:val="72"/>
        </w:rPr>
      </w:pPr>
      <w:r w:rsidRPr="00E2554B">
        <w:rPr>
          <w:rFonts w:ascii="Arial Narrow" w:hAnsi="Arial Narrow"/>
          <w:sz w:val="72"/>
          <w:szCs w:val="72"/>
        </w:rPr>
        <w:t>RELOCATION ASSISTANCE PROGRAM</w:t>
      </w:r>
    </w:p>
    <w:p w14:paraId="38F8851E" w14:textId="77777777" w:rsidR="004B055D" w:rsidRDefault="004B055D" w:rsidP="009C0FA2">
      <w:pPr>
        <w:rPr>
          <w:rFonts w:ascii="Arial Narrow" w:hAnsi="Arial Narrow"/>
          <w:sz w:val="32"/>
          <w:szCs w:val="32"/>
        </w:rPr>
      </w:pPr>
    </w:p>
    <w:p w14:paraId="70878F7B" w14:textId="77777777" w:rsidR="004B055D" w:rsidRDefault="004B055D" w:rsidP="009C0FA2">
      <w:pPr>
        <w:rPr>
          <w:rFonts w:ascii="Arial Narrow" w:hAnsi="Arial Narrow"/>
          <w:sz w:val="32"/>
          <w:szCs w:val="32"/>
        </w:rPr>
      </w:pPr>
    </w:p>
    <w:p w14:paraId="0F47F0DD" w14:textId="77777777" w:rsidR="004B055D" w:rsidRDefault="004B055D" w:rsidP="009C0FA2">
      <w:pPr>
        <w:rPr>
          <w:rFonts w:ascii="Arial Narrow" w:hAnsi="Arial Narrow"/>
          <w:sz w:val="32"/>
          <w:szCs w:val="32"/>
        </w:rPr>
      </w:pPr>
    </w:p>
    <w:p w14:paraId="733E4A7C" w14:textId="77777777" w:rsidR="004B055D" w:rsidRDefault="004B055D" w:rsidP="009C0FA2">
      <w:pPr>
        <w:rPr>
          <w:rFonts w:ascii="Arial Narrow" w:hAnsi="Arial Narrow"/>
          <w:sz w:val="32"/>
          <w:szCs w:val="32"/>
        </w:rPr>
      </w:pPr>
    </w:p>
    <w:p w14:paraId="4AD0A237" w14:textId="5637B64C" w:rsidR="00904551" w:rsidRDefault="00920A4A" w:rsidP="00920A4A">
      <w:pPr>
        <w:jc w:val="center"/>
        <w:rPr>
          <w:rFonts w:ascii="Arial Narrow" w:hAnsi="Arial Narrow"/>
          <w:sz w:val="32"/>
          <w:szCs w:val="32"/>
        </w:rPr>
      </w:pPr>
      <w:r>
        <w:rPr>
          <w:noProof/>
        </w:rPr>
        <w:drawing>
          <wp:inline distT="0" distB="0" distL="0" distR="0" wp14:anchorId="32595A53" wp14:editId="52822C65">
            <wp:extent cx="6057249" cy="5755427"/>
            <wp:effectExtent l="0" t="0" r="1270" b="0"/>
            <wp:docPr id="1980946526"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946526" name="Picture 1" descr="A picture containing diagram&#10;&#10;Description automatically generated"/>
                    <pic:cNvPicPr/>
                  </pic:nvPicPr>
                  <pic:blipFill>
                    <a:blip r:embed="rId8"/>
                    <a:stretch>
                      <a:fillRect/>
                    </a:stretch>
                  </pic:blipFill>
                  <pic:spPr>
                    <a:xfrm>
                      <a:off x="0" y="0"/>
                      <a:ext cx="6065032" cy="5762822"/>
                    </a:xfrm>
                    <a:prstGeom prst="rect">
                      <a:avLst/>
                    </a:prstGeom>
                  </pic:spPr>
                </pic:pic>
              </a:graphicData>
            </a:graphic>
          </wp:inline>
        </w:drawing>
      </w:r>
    </w:p>
    <w:p w14:paraId="69626FB6" w14:textId="77777777" w:rsidR="009C0FA2" w:rsidRDefault="009C0FA2">
      <w:pPr>
        <w:sectPr w:rsidR="009C0FA2" w:rsidSect="00195B2F">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259" w:right="461" w:bottom="173" w:left="446" w:header="720" w:footer="475" w:gutter="0"/>
          <w:cols w:space="720"/>
          <w:docGrid w:linePitch="299"/>
        </w:sectPr>
      </w:pPr>
    </w:p>
    <w:p w14:paraId="00649521" w14:textId="77777777" w:rsidR="00FD6985" w:rsidRPr="00B3514C" w:rsidRDefault="00FD6985">
      <w:pPr>
        <w:pStyle w:val="BodyText"/>
        <w:spacing w:before="10"/>
        <w:rPr>
          <w:b/>
          <w:sz w:val="11"/>
        </w:rPr>
      </w:pPr>
    </w:p>
    <w:p w14:paraId="2DB9B7B4" w14:textId="77777777" w:rsidR="00FD6985" w:rsidRPr="002E3537" w:rsidRDefault="00025F6F">
      <w:pPr>
        <w:spacing w:before="95"/>
        <w:ind w:left="126"/>
        <w:rPr>
          <w:rFonts w:ascii="Arial Narrow" w:hAnsi="Arial Narrow"/>
          <w:b/>
          <w:bCs/>
          <w:color w:val="00957D"/>
          <w:spacing w:val="18"/>
          <w:w w:val="105"/>
          <w:sz w:val="36"/>
        </w:rPr>
      </w:pPr>
      <w:r w:rsidRPr="002E3537">
        <w:rPr>
          <w:rFonts w:ascii="Arial Narrow" w:hAnsi="Arial Narrow"/>
          <w:b/>
          <w:bCs/>
          <w:color w:val="00957D"/>
          <w:spacing w:val="18"/>
          <w:w w:val="105"/>
          <w:sz w:val="36"/>
        </w:rPr>
        <w:t>CONTENTS</w:t>
      </w:r>
    </w:p>
    <w:p w14:paraId="2B179B2C" w14:textId="77777777" w:rsidR="00A77D7D" w:rsidRDefault="00A77D7D">
      <w:pPr>
        <w:spacing w:before="95"/>
        <w:ind w:left="126"/>
        <w:rPr>
          <w:color w:val="00957D"/>
          <w:spacing w:val="18"/>
          <w:w w:val="105"/>
          <w:sz w:val="36"/>
        </w:rPr>
      </w:pPr>
    </w:p>
    <w:p w14:paraId="3C30CDDE" w14:textId="290F810A" w:rsidR="00A77D7D" w:rsidRPr="005A1505" w:rsidRDefault="00A77D7D" w:rsidP="00DB521C">
      <w:pPr>
        <w:spacing w:before="95"/>
        <w:ind w:left="720" w:right="533"/>
        <w:rPr>
          <w:rFonts w:ascii="Arial Narrow" w:hAnsi="Arial Narrow"/>
          <w:color w:val="00957D"/>
          <w:spacing w:val="18"/>
          <w:w w:val="105"/>
          <w:sz w:val="36"/>
          <w:szCs w:val="36"/>
        </w:rPr>
      </w:pPr>
      <w:r w:rsidRPr="005A1505">
        <w:rPr>
          <w:rFonts w:ascii="Arial Narrow" w:hAnsi="Arial Narrow"/>
          <w:color w:val="00957D"/>
          <w:spacing w:val="18"/>
          <w:w w:val="105"/>
          <w:sz w:val="36"/>
          <w:szCs w:val="36"/>
        </w:rPr>
        <w:t>Introductio</w:t>
      </w:r>
      <w:r w:rsidR="00EE3C6B" w:rsidRPr="005A1505">
        <w:rPr>
          <w:rFonts w:ascii="Arial Narrow" w:hAnsi="Arial Narrow"/>
          <w:color w:val="00957D"/>
          <w:spacing w:val="18"/>
          <w:w w:val="105"/>
          <w:sz w:val="36"/>
          <w:szCs w:val="36"/>
        </w:rPr>
        <w:t>n</w:t>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2A43CC">
        <w:rPr>
          <w:rFonts w:ascii="Arial Narrow" w:hAnsi="Arial Narrow"/>
          <w:color w:val="00957D"/>
          <w:spacing w:val="18"/>
          <w:w w:val="105"/>
          <w:sz w:val="36"/>
          <w:szCs w:val="36"/>
        </w:rPr>
        <w:t>3</w:t>
      </w:r>
    </w:p>
    <w:p w14:paraId="177AAE88" w14:textId="7E9895C4" w:rsidR="002E6934" w:rsidRPr="005A1505" w:rsidRDefault="002E6934" w:rsidP="00DB521C">
      <w:pPr>
        <w:spacing w:before="95"/>
        <w:ind w:left="720" w:right="533"/>
        <w:rPr>
          <w:rFonts w:ascii="Arial Narrow" w:hAnsi="Arial Narrow"/>
          <w:spacing w:val="18"/>
          <w:w w:val="105"/>
          <w:sz w:val="36"/>
          <w:szCs w:val="36"/>
        </w:rPr>
      </w:pPr>
      <w:r w:rsidRPr="005A1505">
        <w:rPr>
          <w:rFonts w:ascii="Arial Narrow" w:hAnsi="Arial Narrow"/>
          <w:color w:val="00957D"/>
          <w:spacing w:val="18"/>
          <w:w w:val="105"/>
          <w:sz w:val="36"/>
          <w:szCs w:val="36"/>
        </w:rPr>
        <w:tab/>
      </w:r>
      <w:bookmarkStart w:id="0" w:name="_Hlk171423585"/>
      <w:r w:rsidRPr="005A1505">
        <w:rPr>
          <w:rFonts w:ascii="Arial Narrow" w:hAnsi="Arial Narrow"/>
          <w:spacing w:val="18"/>
          <w:w w:val="105"/>
          <w:sz w:val="36"/>
          <w:szCs w:val="36"/>
        </w:rPr>
        <w:t>Definitio</w:t>
      </w:r>
      <w:r w:rsidR="00F01C79">
        <w:rPr>
          <w:rFonts w:ascii="Arial Narrow" w:hAnsi="Arial Narrow"/>
          <w:spacing w:val="18"/>
          <w:w w:val="105"/>
          <w:sz w:val="36"/>
          <w:szCs w:val="36"/>
        </w:rPr>
        <w:t>n</w:t>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2A43CC">
        <w:rPr>
          <w:rFonts w:ascii="Arial Narrow" w:hAnsi="Arial Narrow"/>
          <w:spacing w:val="18"/>
          <w:w w:val="105"/>
          <w:sz w:val="36"/>
          <w:szCs w:val="36"/>
        </w:rPr>
        <w:t>3</w:t>
      </w:r>
    </w:p>
    <w:bookmarkEnd w:id="0"/>
    <w:p w14:paraId="0D0BFC5F" w14:textId="77777777" w:rsidR="00F01C79" w:rsidRDefault="002E6934" w:rsidP="002E3537">
      <w:pPr>
        <w:spacing w:before="95"/>
        <w:ind w:left="720" w:right="533"/>
        <w:rPr>
          <w:rFonts w:ascii="Arial Narrow" w:hAnsi="Arial Narrow"/>
          <w:color w:val="00957D"/>
          <w:spacing w:val="18"/>
          <w:w w:val="105"/>
          <w:sz w:val="36"/>
          <w:szCs w:val="36"/>
        </w:rPr>
      </w:pPr>
      <w:r w:rsidRPr="005A1505">
        <w:rPr>
          <w:rFonts w:ascii="Arial Narrow" w:hAnsi="Arial Narrow"/>
          <w:color w:val="00957D"/>
          <w:spacing w:val="18"/>
          <w:w w:val="105"/>
          <w:sz w:val="36"/>
          <w:szCs w:val="36"/>
        </w:rPr>
        <w:t>Types of Personal Property Only</w:t>
      </w:r>
    </w:p>
    <w:p w14:paraId="07390DB8" w14:textId="771BCD8C" w:rsidR="002E6934" w:rsidRPr="005A1505" w:rsidRDefault="00196D76" w:rsidP="002E3537">
      <w:pPr>
        <w:spacing w:before="95"/>
        <w:ind w:left="720" w:right="533"/>
        <w:rPr>
          <w:rFonts w:ascii="Arial Narrow" w:hAnsi="Arial Narrow"/>
          <w:color w:val="00957D"/>
          <w:spacing w:val="18"/>
          <w:w w:val="105"/>
          <w:sz w:val="36"/>
          <w:szCs w:val="36"/>
        </w:rPr>
      </w:pPr>
      <w:r w:rsidRPr="005A1505">
        <w:rPr>
          <w:rFonts w:ascii="Arial Narrow" w:hAnsi="Arial Narrow"/>
          <w:color w:val="00957D"/>
          <w:spacing w:val="18"/>
          <w:w w:val="105"/>
          <w:sz w:val="36"/>
          <w:szCs w:val="36"/>
        </w:rPr>
        <w:t>Relocatio</w:t>
      </w:r>
      <w:r w:rsidR="002E3537" w:rsidRPr="005A1505">
        <w:rPr>
          <w:rFonts w:ascii="Arial Narrow" w:hAnsi="Arial Narrow"/>
          <w:color w:val="00957D"/>
          <w:spacing w:val="18"/>
          <w:w w:val="105"/>
          <w:sz w:val="36"/>
          <w:szCs w:val="36"/>
        </w:rPr>
        <w:t>n</w:t>
      </w:r>
      <w:r w:rsidR="005A1505" w:rsidRPr="005A1505">
        <w:rPr>
          <w:rFonts w:ascii="Arial Narrow" w:hAnsi="Arial Narrow"/>
          <w:color w:val="00957D"/>
          <w:spacing w:val="18"/>
          <w:w w:val="105"/>
          <w:sz w:val="36"/>
          <w:szCs w:val="36"/>
        </w:rPr>
        <w:t xml:space="preserve"> </w:t>
      </w:r>
      <w:r w:rsidRPr="005A1505">
        <w:rPr>
          <w:rFonts w:ascii="Arial Narrow" w:hAnsi="Arial Narrow"/>
          <w:color w:val="00957D"/>
          <w:spacing w:val="18"/>
          <w:w w:val="105"/>
          <w:sz w:val="36"/>
          <w:szCs w:val="36"/>
        </w:rPr>
        <w:t>Entitlement</w:t>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2A43CC">
        <w:rPr>
          <w:rFonts w:ascii="Arial Narrow" w:hAnsi="Arial Narrow"/>
          <w:color w:val="00957D"/>
          <w:spacing w:val="18"/>
          <w:w w:val="105"/>
          <w:sz w:val="36"/>
          <w:szCs w:val="36"/>
        </w:rPr>
        <w:t>4</w:t>
      </w:r>
    </w:p>
    <w:p w14:paraId="502AFFE8" w14:textId="7E694BE8" w:rsidR="00196D76" w:rsidRPr="005A1505" w:rsidRDefault="00196D76" w:rsidP="002E3537">
      <w:pPr>
        <w:spacing w:before="95"/>
        <w:ind w:left="720" w:right="533"/>
        <w:rPr>
          <w:rFonts w:ascii="Arial Narrow" w:hAnsi="Arial Narrow"/>
          <w:color w:val="00957D"/>
          <w:spacing w:val="18"/>
          <w:w w:val="105"/>
          <w:sz w:val="36"/>
          <w:szCs w:val="36"/>
        </w:rPr>
      </w:pPr>
      <w:r w:rsidRPr="005A1505">
        <w:rPr>
          <w:rFonts w:ascii="Arial Narrow" w:hAnsi="Arial Narrow"/>
          <w:color w:val="00957D"/>
          <w:spacing w:val="18"/>
          <w:w w:val="105"/>
          <w:sz w:val="36"/>
          <w:szCs w:val="36"/>
        </w:rPr>
        <w:t>Personal Property Only</w:t>
      </w:r>
      <w:r w:rsidR="002E3537" w:rsidRPr="005A1505">
        <w:rPr>
          <w:rFonts w:ascii="Arial Narrow" w:hAnsi="Arial Narrow"/>
          <w:color w:val="00957D"/>
          <w:spacing w:val="18"/>
          <w:w w:val="105"/>
          <w:sz w:val="36"/>
          <w:szCs w:val="36"/>
        </w:rPr>
        <w:t xml:space="preserve"> </w:t>
      </w:r>
      <w:r w:rsidRPr="005A1505">
        <w:rPr>
          <w:rFonts w:ascii="Arial Narrow" w:hAnsi="Arial Narrow"/>
          <w:color w:val="00957D"/>
          <w:spacing w:val="18"/>
          <w:w w:val="105"/>
          <w:sz w:val="36"/>
          <w:szCs w:val="36"/>
        </w:rPr>
        <w:t>Relocation</w:t>
      </w:r>
      <w:r w:rsidR="00F01C79">
        <w:rPr>
          <w:rFonts w:ascii="Arial Narrow" w:hAnsi="Arial Narrow"/>
          <w:color w:val="00957D"/>
          <w:spacing w:val="18"/>
          <w:w w:val="105"/>
          <w:sz w:val="36"/>
          <w:szCs w:val="36"/>
        </w:rPr>
        <w:t xml:space="preserve"> </w:t>
      </w:r>
      <w:r w:rsidRPr="005A1505">
        <w:rPr>
          <w:rFonts w:ascii="Arial Narrow" w:hAnsi="Arial Narrow"/>
          <w:color w:val="00957D"/>
          <w:spacing w:val="18"/>
          <w:w w:val="105"/>
          <w:sz w:val="36"/>
          <w:szCs w:val="36"/>
        </w:rPr>
        <w:t>Entitlement</w:t>
      </w:r>
      <w:r w:rsidR="00A372BC" w:rsidRPr="005A1505">
        <w:rPr>
          <w:rFonts w:ascii="Arial Narrow" w:hAnsi="Arial Narrow"/>
          <w:color w:val="00957D"/>
          <w:spacing w:val="18"/>
          <w:w w:val="105"/>
          <w:sz w:val="36"/>
          <w:szCs w:val="36"/>
        </w:rPr>
        <w:t>s</w:t>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2A43CC">
        <w:rPr>
          <w:rFonts w:ascii="Arial Narrow" w:hAnsi="Arial Narrow"/>
          <w:color w:val="00957D"/>
          <w:spacing w:val="18"/>
          <w:w w:val="105"/>
          <w:sz w:val="36"/>
          <w:szCs w:val="36"/>
        </w:rPr>
        <w:t>4</w:t>
      </w:r>
    </w:p>
    <w:p w14:paraId="5A6354B4" w14:textId="027D41B4" w:rsidR="00196D76" w:rsidRPr="005A1505" w:rsidRDefault="00196D76" w:rsidP="00844E98">
      <w:pPr>
        <w:spacing w:before="95"/>
        <w:ind w:left="1440" w:right="533" w:hanging="720"/>
        <w:rPr>
          <w:rFonts w:ascii="Arial Narrow" w:hAnsi="Arial Narrow"/>
          <w:spacing w:val="18"/>
          <w:w w:val="105"/>
          <w:sz w:val="36"/>
          <w:szCs w:val="36"/>
        </w:rPr>
      </w:pPr>
      <w:r w:rsidRPr="005A1505">
        <w:rPr>
          <w:rFonts w:ascii="Arial Narrow" w:hAnsi="Arial Narrow"/>
          <w:sz w:val="36"/>
          <w:szCs w:val="36"/>
        </w:rPr>
        <w:tab/>
      </w:r>
      <w:r w:rsidRPr="005A1505">
        <w:rPr>
          <w:rFonts w:ascii="Arial Narrow" w:hAnsi="Arial Narrow"/>
          <w:spacing w:val="18"/>
          <w:w w:val="105"/>
          <w:sz w:val="36"/>
          <w:szCs w:val="36"/>
        </w:rPr>
        <w:t>Commercial Move</w:t>
      </w:r>
      <w:r w:rsidR="005A1505" w:rsidRPr="005A1505">
        <w:rPr>
          <w:rFonts w:ascii="Arial Narrow" w:hAnsi="Arial Narrow"/>
          <w:spacing w:val="18"/>
          <w:w w:val="105"/>
          <w:sz w:val="36"/>
          <w:szCs w:val="36"/>
        </w:rPr>
        <w:t xml:space="preserve"> </w:t>
      </w:r>
      <w:r w:rsidRPr="005A1505">
        <w:rPr>
          <w:rFonts w:ascii="Arial Narrow" w:hAnsi="Arial Narrow"/>
          <w:spacing w:val="18"/>
          <w:w w:val="105"/>
          <w:sz w:val="36"/>
          <w:szCs w:val="36"/>
        </w:rPr>
        <w:t>Optio</w:t>
      </w:r>
      <w:r w:rsidR="00F01C79">
        <w:rPr>
          <w:rFonts w:ascii="Arial Narrow" w:hAnsi="Arial Narrow"/>
          <w:spacing w:val="18"/>
          <w:w w:val="105"/>
          <w:sz w:val="36"/>
          <w:szCs w:val="36"/>
        </w:rPr>
        <w:t>n</w:t>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2A43CC">
        <w:rPr>
          <w:rFonts w:ascii="Arial Narrow" w:hAnsi="Arial Narrow"/>
          <w:spacing w:val="18"/>
          <w:w w:val="105"/>
          <w:sz w:val="36"/>
          <w:szCs w:val="36"/>
        </w:rPr>
        <w:t>4</w:t>
      </w:r>
    </w:p>
    <w:p w14:paraId="05F682F9" w14:textId="49F8A9DD" w:rsidR="00196D76" w:rsidRPr="005A1505" w:rsidRDefault="00196D76" w:rsidP="00A82647">
      <w:pPr>
        <w:spacing w:before="95"/>
        <w:ind w:left="720" w:right="533" w:firstLine="720"/>
        <w:rPr>
          <w:rFonts w:ascii="Arial Narrow" w:hAnsi="Arial Narrow"/>
          <w:spacing w:val="18"/>
          <w:w w:val="105"/>
          <w:sz w:val="36"/>
          <w:szCs w:val="36"/>
        </w:rPr>
      </w:pPr>
      <w:r w:rsidRPr="005A1505">
        <w:rPr>
          <w:rFonts w:ascii="Arial Narrow" w:hAnsi="Arial Narrow"/>
          <w:spacing w:val="18"/>
          <w:w w:val="105"/>
          <w:sz w:val="36"/>
          <w:szCs w:val="36"/>
        </w:rPr>
        <w:t>Self-Move</w:t>
      </w:r>
      <w:r w:rsidR="00415189">
        <w:rPr>
          <w:rFonts w:ascii="Arial Narrow" w:hAnsi="Arial Narrow"/>
          <w:spacing w:val="18"/>
          <w:w w:val="105"/>
          <w:sz w:val="36"/>
          <w:szCs w:val="36"/>
        </w:rPr>
        <w:t xml:space="preserve"> </w:t>
      </w:r>
      <w:r w:rsidRPr="005A1505">
        <w:rPr>
          <w:rFonts w:ascii="Arial Narrow" w:hAnsi="Arial Narrow"/>
          <w:spacing w:val="18"/>
          <w:w w:val="105"/>
          <w:sz w:val="36"/>
          <w:szCs w:val="36"/>
        </w:rPr>
        <w:t>Option</w:t>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2A43CC">
        <w:rPr>
          <w:rFonts w:ascii="Arial Narrow" w:hAnsi="Arial Narrow"/>
          <w:spacing w:val="18"/>
          <w:w w:val="105"/>
          <w:sz w:val="36"/>
          <w:szCs w:val="36"/>
        </w:rPr>
        <w:t>4</w:t>
      </w:r>
    </w:p>
    <w:p w14:paraId="2B25F13E" w14:textId="0E14E09C" w:rsidR="00196D76" w:rsidRPr="005A1505" w:rsidRDefault="00196D76" w:rsidP="00DB521C">
      <w:pPr>
        <w:spacing w:before="95"/>
        <w:ind w:left="720" w:right="533"/>
        <w:rPr>
          <w:rFonts w:ascii="Arial Narrow" w:hAnsi="Arial Narrow"/>
          <w:spacing w:val="18"/>
          <w:w w:val="105"/>
          <w:sz w:val="36"/>
          <w:szCs w:val="36"/>
        </w:rPr>
      </w:pPr>
      <w:r w:rsidRPr="005A1505">
        <w:rPr>
          <w:rFonts w:ascii="Arial Narrow" w:hAnsi="Arial Narrow"/>
          <w:sz w:val="36"/>
          <w:szCs w:val="36"/>
        </w:rPr>
        <w:tab/>
      </w:r>
      <w:r w:rsidRPr="005A1505">
        <w:rPr>
          <w:rFonts w:ascii="Arial Narrow" w:hAnsi="Arial Narrow"/>
          <w:spacing w:val="18"/>
          <w:w w:val="105"/>
          <w:sz w:val="36"/>
          <w:szCs w:val="36"/>
        </w:rPr>
        <w:t>Move Cost</w:t>
      </w:r>
      <w:r w:rsidR="00415189">
        <w:rPr>
          <w:rFonts w:ascii="Arial Narrow" w:hAnsi="Arial Narrow"/>
          <w:spacing w:val="18"/>
          <w:w w:val="105"/>
          <w:sz w:val="36"/>
          <w:szCs w:val="36"/>
        </w:rPr>
        <w:t xml:space="preserve"> </w:t>
      </w:r>
      <w:r w:rsidRPr="005A1505">
        <w:rPr>
          <w:rFonts w:ascii="Arial Narrow" w:hAnsi="Arial Narrow"/>
          <w:spacing w:val="18"/>
          <w:w w:val="105"/>
          <w:sz w:val="36"/>
          <w:szCs w:val="36"/>
        </w:rPr>
        <w:t>Schedule</w:t>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2A43CC">
        <w:rPr>
          <w:rFonts w:ascii="Arial Narrow" w:hAnsi="Arial Narrow"/>
          <w:spacing w:val="18"/>
          <w:w w:val="105"/>
          <w:sz w:val="36"/>
          <w:szCs w:val="36"/>
        </w:rPr>
        <w:t>5</w:t>
      </w:r>
    </w:p>
    <w:p w14:paraId="03A58DEF" w14:textId="02FB6190" w:rsidR="00196D76" w:rsidRPr="005A1505" w:rsidRDefault="00196D76" w:rsidP="00DB521C">
      <w:pPr>
        <w:spacing w:before="95"/>
        <w:ind w:left="720" w:right="533"/>
        <w:rPr>
          <w:rFonts w:ascii="Arial Narrow" w:hAnsi="Arial Narrow"/>
          <w:spacing w:val="18"/>
          <w:w w:val="105"/>
          <w:sz w:val="36"/>
          <w:szCs w:val="36"/>
        </w:rPr>
      </w:pPr>
      <w:r w:rsidRPr="005A1505">
        <w:rPr>
          <w:rFonts w:ascii="Arial Narrow" w:hAnsi="Arial Narrow"/>
          <w:sz w:val="36"/>
          <w:szCs w:val="36"/>
        </w:rPr>
        <w:tab/>
      </w:r>
      <w:r w:rsidRPr="005A1505">
        <w:rPr>
          <w:rFonts w:ascii="Arial Narrow" w:hAnsi="Arial Narrow"/>
          <w:spacing w:val="18"/>
          <w:w w:val="105"/>
          <w:sz w:val="36"/>
          <w:szCs w:val="36"/>
        </w:rPr>
        <w:t>Actual Move</w:t>
      </w:r>
      <w:r w:rsidR="00415189">
        <w:rPr>
          <w:rFonts w:ascii="Arial Narrow" w:hAnsi="Arial Narrow"/>
          <w:spacing w:val="18"/>
          <w:w w:val="105"/>
          <w:sz w:val="36"/>
          <w:szCs w:val="36"/>
        </w:rPr>
        <w:t xml:space="preserve"> </w:t>
      </w:r>
      <w:r w:rsidRPr="005A1505">
        <w:rPr>
          <w:rFonts w:ascii="Arial Narrow" w:hAnsi="Arial Narrow"/>
          <w:spacing w:val="18"/>
          <w:w w:val="105"/>
          <w:sz w:val="36"/>
          <w:szCs w:val="36"/>
        </w:rPr>
        <w:t>Option</w:t>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F01C79">
        <w:rPr>
          <w:rFonts w:ascii="Arial Narrow" w:hAnsi="Arial Narrow"/>
          <w:spacing w:val="18"/>
          <w:w w:val="105"/>
          <w:sz w:val="36"/>
          <w:szCs w:val="36"/>
        </w:rPr>
        <w:tab/>
      </w:r>
      <w:r w:rsidR="00221BF8">
        <w:rPr>
          <w:rFonts w:ascii="Arial Narrow" w:hAnsi="Arial Narrow"/>
          <w:spacing w:val="18"/>
          <w:w w:val="105"/>
          <w:sz w:val="36"/>
          <w:szCs w:val="36"/>
        </w:rPr>
        <w:t>5</w:t>
      </w:r>
    </w:p>
    <w:p w14:paraId="4D93F138" w14:textId="590877DC" w:rsidR="009F21A1" w:rsidRPr="005A1505" w:rsidRDefault="001A7617" w:rsidP="00DB521C">
      <w:pPr>
        <w:spacing w:before="95"/>
        <w:ind w:left="720" w:right="533"/>
        <w:rPr>
          <w:rFonts w:ascii="Arial Narrow" w:hAnsi="Arial Narrow"/>
          <w:color w:val="00957D"/>
          <w:spacing w:val="18"/>
          <w:w w:val="105"/>
          <w:sz w:val="36"/>
          <w:szCs w:val="36"/>
        </w:rPr>
      </w:pPr>
      <w:bookmarkStart w:id="1" w:name="_Hlk171423805"/>
      <w:r w:rsidRPr="005A1505">
        <w:rPr>
          <w:rFonts w:ascii="Arial Narrow" w:hAnsi="Arial Narrow"/>
          <w:color w:val="00957D"/>
          <w:spacing w:val="18"/>
          <w:w w:val="105"/>
          <w:sz w:val="36"/>
          <w:szCs w:val="36"/>
        </w:rPr>
        <w:t>Payment of Personal Property Only Entitlements</w:t>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2A43CC">
        <w:rPr>
          <w:rFonts w:ascii="Arial Narrow" w:hAnsi="Arial Narrow"/>
          <w:color w:val="00957D"/>
          <w:spacing w:val="18"/>
          <w:w w:val="105"/>
          <w:sz w:val="36"/>
          <w:szCs w:val="36"/>
        </w:rPr>
        <w:t>6</w:t>
      </w:r>
    </w:p>
    <w:bookmarkEnd w:id="1"/>
    <w:p w14:paraId="5F15E8A8" w14:textId="00CA4383" w:rsidR="002E6934" w:rsidRDefault="003C2B82" w:rsidP="00777B7D">
      <w:pPr>
        <w:spacing w:before="95"/>
        <w:ind w:left="720" w:right="533"/>
        <w:rPr>
          <w:rFonts w:ascii="Arial Narrow" w:hAnsi="Arial Narrow"/>
          <w:color w:val="00957D"/>
          <w:spacing w:val="18"/>
          <w:w w:val="105"/>
          <w:sz w:val="36"/>
          <w:szCs w:val="36"/>
        </w:rPr>
      </w:pPr>
      <w:r w:rsidRPr="005A1505">
        <w:rPr>
          <w:rFonts w:ascii="Arial Narrow" w:hAnsi="Arial Narrow"/>
          <w:color w:val="00957D"/>
          <w:spacing w:val="18"/>
          <w:w w:val="105"/>
          <w:sz w:val="36"/>
          <w:szCs w:val="36"/>
        </w:rPr>
        <w:t>Right to Appeal an Agency Decisio</w:t>
      </w:r>
      <w:r w:rsidR="00F01C79">
        <w:rPr>
          <w:rFonts w:ascii="Arial Narrow" w:hAnsi="Arial Narrow"/>
          <w:color w:val="00957D"/>
          <w:spacing w:val="18"/>
          <w:w w:val="105"/>
          <w:sz w:val="36"/>
          <w:szCs w:val="36"/>
        </w:rPr>
        <w:t>n</w:t>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F01C79">
        <w:rPr>
          <w:rFonts w:ascii="Arial Narrow" w:hAnsi="Arial Narrow"/>
          <w:color w:val="00957D"/>
          <w:spacing w:val="18"/>
          <w:w w:val="105"/>
          <w:sz w:val="36"/>
          <w:szCs w:val="36"/>
        </w:rPr>
        <w:tab/>
      </w:r>
      <w:r w:rsidR="002A43CC">
        <w:rPr>
          <w:rFonts w:ascii="Arial Narrow" w:hAnsi="Arial Narrow"/>
          <w:color w:val="00957D"/>
          <w:spacing w:val="18"/>
          <w:w w:val="105"/>
          <w:sz w:val="36"/>
          <w:szCs w:val="36"/>
        </w:rPr>
        <w:t>6</w:t>
      </w:r>
    </w:p>
    <w:p w14:paraId="610037FC" w14:textId="5CE5EC0F" w:rsidR="00587071" w:rsidRDefault="00FE0A0D" w:rsidP="00777B7D">
      <w:pPr>
        <w:spacing w:before="95"/>
        <w:ind w:left="720" w:right="533"/>
        <w:rPr>
          <w:rFonts w:ascii="Arial Narrow" w:hAnsi="Arial Narrow"/>
          <w:color w:val="00957D"/>
          <w:spacing w:val="18"/>
          <w:w w:val="105"/>
          <w:sz w:val="36"/>
          <w:szCs w:val="36"/>
        </w:rPr>
      </w:pPr>
      <w:r>
        <w:rPr>
          <w:rFonts w:ascii="Arial Narrow" w:hAnsi="Arial Narrow"/>
          <w:color w:val="00957D"/>
          <w:spacing w:val="18"/>
          <w:w w:val="105"/>
          <w:sz w:val="36"/>
          <w:szCs w:val="36"/>
        </w:rPr>
        <w:t>Title VI Notice to Public</w:t>
      </w:r>
      <w:r>
        <w:rPr>
          <w:rFonts w:ascii="Arial Narrow" w:hAnsi="Arial Narrow"/>
          <w:color w:val="00957D"/>
          <w:spacing w:val="18"/>
          <w:w w:val="105"/>
          <w:sz w:val="36"/>
          <w:szCs w:val="36"/>
        </w:rPr>
        <w:tab/>
      </w:r>
      <w:r>
        <w:rPr>
          <w:rFonts w:ascii="Arial Narrow" w:hAnsi="Arial Narrow"/>
          <w:color w:val="00957D"/>
          <w:spacing w:val="18"/>
          <w:w w:val="105"/>
          <w:sz w:val="36"/>
          <w:szCs w:val="36"/>
        </w:rPr>
        <w:tab/>
      </w:r>
      <w:r>
        <w:rPr>
          <w:rFonts w:ascii="Arial Narrow" w:hAnsi="Arial Narrow"/>
          <w:color w:val="00957D"/>
          <w:spacing w:val="18"/>
          <w:w w:val="105"/>
          <w:sz w:val="36"/>
          <w:szCs w:val="36"/>
        </w:rPr>
        <w:tab/>
      </w:r>
      <w:r>
        <w:rPr>
          <w:rFonts w:ascii="Arial Narrow" w:hAnsi="Arial Narrow"/>
          <w:color w:val="00957D"/>
          <w:spacing w:val="18"/>
          <w:w w:val="105"/>
          <w:sz w:val="36"/>
          <w:szCs w:val="36"/>
        </w:rPr>
        <w:tab/>
      </w:r>
      <w:r>
        <w:rPr>
          <w:rFonts w:ascii="Arial Narrow" w:hAnsi="Arial Narrow"/>
          <w:color w:val="00957D"/>
          <w:spacing w:val="18"/>
          <w:w w:val="105"/>
          <w:sz w:val="36"/>
          <w:szCs w:val="36"/>
        </w:rPr>
        <w:tab/>
      </w:r>
      <w:r>
        <w:rPr>
          <w:rFonts w:ascii="Arial Narrow" w:hAnsi="Arial Narrow"/>
          <w:color w:val="00957D"/>
          <w:spacing w:val="18"/>
          <w:w w:val="105"/>
          <w:sz w:val="36"/>
          <w:szCs w:val="36"/>
        </w:rPr>
        <w:tab/>
      </w:r>
      <w:r>
        <w:rPr>
          <w:rFonts w:ascii="Arial Narrow" w:hAnsi="Arial Narrow"/>
          <w:color w:val="00957D"/>
          <w:spacing w:val="18"/>
          <w:w w:val="105"/>
          <w:sz w:val="36"/>
          <w:szCs w:val="36"/>
        </w:rPr>
        <w:tab/>
        <w:t>6</w:t>
      </w:r>
    </w:p>
    <w:p w14:paraId="50D4123D" w14:textId="4C2C08DF" w:rsidR="002A43CC" w:rsidRDefault="002A43CC">
      <w:pPr>
        <w:rPr>
          <w:rFonts w:ascii="Arial Narrow" w:hAnsi="Arial Narrow"/>
          <w:color w:val="00957D"/>
          <w:spacing w:val="18"/>
          <w:w w:val="105"/>
          <w:sz w:val="36"/>
          <w:szCs w:val="36"/>
        </w:rPr>
      </w:pPr>
      <w:r>
        <w:rPr>
          <w:rFonts w:ascii="Arial Narrow" w:hAnsi="Arial Narrow"/>
          <w:color w:val="00957D"/>
          <w:spacing w:val="18"/>
          <w:w w:val="105"/>
          <w:sz w:val="36"/>
          <w:szCs w:val="36"/>
        </w:rPr>
        <w:br w:type="page"/>
      </w:r>
    </w:p>
    <w:p w14:paraId="505D364B" w14:textId="77777777" w:rsidR="002A43CC" w:rsidRPr="00777B7D" w:rsidRDefault="002A43CC" w:rsidP="00777B7D">
      <w:pPr>
        <w:spacing w:before="95"/>
        <w:ind w:left="720" w:right="533"/>
        <w:rPr>
          <w:rFonts w:ascii="Arial Narrow" w:hAnsi="Arial Narrow"/>
          <w:color w:val="00957D"/>
          <w:spacing w:val="18"/>
          <w:w w:val="105"/>
          <w:sz w:val="36"/>
          <w:szCs w:val="36"/>
        </w:rPr>
      </w:pPr>
    </w:p>
    <w:p w14:paraId="6DABE66A" w14:textId="77777777" w:rsidR="00FD6985" w:rsidRDefault="00025F6F" w:rsidP="00DB1DD1">
      <w:pPr>
        <w:pStyle w:val="Heading1"/>
        <w:spacing w:before="250"/>
        <w:ind w:left="720" w:right="1253"/>
        <w:jc w:val="both"/>
        <w:rPr>
          <w:spacing w:val="18"/>
        </w:rPr>
      </w:pPr>
      <w:bookmarkStart w:id="2" w:name="Introduction_"/>
      <w:bookmarkStart w:id="3" w:name="_bookmark0"/>
      <w:bookmarkStart w:id="4" w:name="_Toc152049148"/>
      <w:bookmarkEnd w:id="2"/>
      <w:bookmarkEnd w:id="3"/>
      <w:r w:rsidRPr="00B3514C">
        <w:rPr>
          <w:spacing w:val="18"/>
        </w:rPr>
        <w:t>Introduction</w:t>
      </w:r>
      <w:bookmarkEnd w:id="4"/>
    </w:p>
    <w:p w14:paraId="66641E19" w14:textId="023C88D3" w:rsidR="005C2EA6" w:rsidRPr="007A3C7D" w:rsidRDefault="005C2EA6" w:rsidP="00F01C79">
      <w:pPr>
        <w:spacing w:line="360" w:lineRule="auto"/>
        <w:ind w:left="720" w:right="1253"/>
        <w:jc w:val="both"/>
        <w:rPr>
          <w:rFonts w:ascii="Arial Narrow" w:hAnsi="Arial Narrow" w:cs="Arial"/>
          <w:sz w:val="24"/>
          <w:szCs w:val="24"/>
        </w:rPr>
      </w:pPr>
      <w:r w:rsidRPr="005C2EA6">
        <w:rPr>
          <w:rFonts w:ascii="Arial Narrow" w:hAnsi="Arial Narrow" w:cs="Arial"/>
          <w:sz w:val="24"/>
          <w:szCs w:val="24"/>
        </w:rPr>
        <w:t>T</w:t>
      </w:r>
      <w:r w:rsidRPr="007A3C7D">
        <w:rPr>
          <w:rFonts w:ascii="Arial Narrow" w:hAnsi="Arial Narrow" w:cs="Arial"/>
          <w:sz w:val="24"/>
          <w:szCs w:val="24"/>
        </w:rPr>
        <w:t xml:space="preserve">he Relocation Assistance Program is designed to establish a uniform policy to help minimize any hardships you may experience </w:t>
      </w:r>
      <w:r w:rsidR="00837A94" w:rsidRPr="007A3C7D">
        <w:rPr>
          <w:rFonts w:ascii="Arial Narrow" w:hAnsi="Arial Narrow" w:cs="Arial"/>
          <w:sz w:val="24"/>
          <w:szCs w:val="24"/>
        </w:rPr>
        <w:t>because of</w:t>
      </w:r>
      <w:r w:rsidRPr="007A3C7D">
        <w:rPr>
          <w:rFonts w:ascii="Arial Narrow" w:hAnsi="Arial Narrow" w:cs="Arial"/>
          <w:sz w:val="24"/>
          <w:szCs w:val="24"/>
        </w:rPr>
        <w:t xml:space="preserve"> your move. The </w:t>
      </w:r>
      <w:r w:rsidR="005517F9" w:rsidRPr="007A3C7D">
        <w:rPr>
          <w:rFonts w:ascii="Arial Narrow" w:hAnsi="Arial Narrow" w:cs="Arial"/>
          <w:sz w:val="24"/>
          <w:szCs w:val="24"/>
        </w:rPr>
        <w:t xml:space="preserve">program is administered following the </w:t>
      </w:r>
      <w:r w:rsidRPr="007A3C7D">
        <w:rPr>
          <w:rFonts w:ascii="Arial Narrow" w:hAnsi="Arial Narrow" w:cs="Arial"/>
          <w:sz w:val="24"/>
          <w:szCs w:val="24"/>
        </w:rPr>
        <w:t xml:space="preserve">Uniform </w:t>
      </w:r>
      <w:r w:rsidR="005517F9" w:rsidRPr="007A3C7D">
        <w:rPr>
          <w:rFonts w:ascii="Arial Narrow" w:hAnsi="Arial Narrow" w:cs="Arial"/>
          <w:sz w:val="24"/>
          <w:szCs w:val="24"/>
        </w:rPr>
        <w:t>Relocation Ass</w:t>
      </w:r>
      <w:r w:rsidR="003F1133" w:rsidRPr="007A3C7D">
        <w:rPr>
          <w:rFonts w:ascii="Arial Narrow" w:hAnsi="Arial Narrow" w:cs="Arial"/>
          <w:sz w:val="24"/>
          <w:szCs w:val="24"/>
        </w:rPr>
        <w:t xml:space="preserve">istance and Real Property Acquisition Policy Act of 1970, as amended (Uniform Act or URA). </w:t>
      </w:r>
      <w:r w:rsidR="006C010E" w:rsidRPr="007A3C7D">
        <w:rPr>
          <w:rFonts w:ascii="Arial Narrow" w:hAnsi="Arial Narrow" w:cs="Arial"/>
          <w:sz w:val="24"/>
          <w:szCs w:val="24"/>
        </w:rPr>
        <w:t>The Uniform Act provides for certain r</w:t>
      </w:r>
      <w:r w:rsidRPr="007A3C7D">
        <w:rPr>
          <w:rFonts w:ascii="Arial Narrow" w:hAnsi="Arial Narrow" w:cs="Arial"/>
          <w:sz w:val="24"/>
          <w:szCs w:val="24"/>
        </w:rPr>
        <w:t>elocation payments and advisory assistance for displaced persons.</w:t>
      </w:r>
    </w:p>
    <w:p w14:paraId="29E39F38" w14:textId="77777777" w:rsidR="005C2EA6" w:rsidRPr="007A3C7D" w:rsidRDefault="005C2EA6" w:rsidP="00F01C79">
      <w:pPr>
        <w:spacing w:line="360" w:lineRule="auto"/>
        <w:ind w:left="720" w:right="1253"/>
        <w:jc w:val="both"/>
        <w:rPr>
          <w:rFonts w:ascii="Arial Narrow" w:hAnsi="Arial Narrow" w:cs="Arial"/>
          <w:sz w:val="24"/>
          <w:szCs w:val="24"/>
        </w:rPr>
      </w:pPr>
    </w:p>
    <w:p w14:paraId="1C5FE922" w14:textId="707056A8" w:rsidR="005C2EA6" w:rsidRPr="007A3C7D" w:rsidRDefault="005C2EA6" w:rsidP="00D461E5">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Federal law requires certification of residency status. You will be required to sign a form certifying you are lawfully present in the United States before the relocation process can begin. Any person who is an alien not lawfully present in the United States is ineligible for relocation advisory services and relocation</w:t>
      </w:r>
      <w:r w:rsidR="00402789" w:rsidRPr="007A3C7D">
        <w:rPr>
          <w:rFonts w:ascii="Arial Narrow" w:hAnsi="Arial Narrow" w:cs="Arial"/>
          <w:sz w:val="24"/>
          <w:szCs w:val="24"/>
        </w:rPr>
        <w:t xml:space="preserve"> </w:t>
      </w:r>
      <w:r w:rsidRPr="007A3C7D">
        <w:rPr>
          <w:rFonts w:ascii="Arial Narrow" w:hAnsi="Arial Narrow" w:cs="Arial"/>
          <w:sz w:val="24"/>
          <w:szCs w:val="24"/>
        </w:rPr>
        <w:t>payments.</w:t>
      </w:r>
    </w:p>
    <w:p w14:paraId="267F8343" w14:textId="77777777" w:rsidR="005C2EA6" w:rsidRPr="007A3C7D" w:rsidRDefault="005C2EA6" w:rsidP="00F01C79">
      <w:pPr>
        <w:spacing w:line="360" w:lineRule="auto"/>
        <w:ind w:left="720" w:right="1253"/>
        <w:jc w:val="both"/>
        <w:rPr>
          <w:rFonts w:ascii="Arial Narrow" w:hAnsi="Arial Narrow" w:cs="Arial"/>
          <w:sz w:val="24"/>
          <w:szCs w:val="24"/>
        </w:rPr>
      </w:pPr>
    </w:p>
    <w:p w14:paraId="04DB66E1" w14:textId="438D0ADF" w:rsidR="005C2EA6" w:rsidRPr="007A3C7D" w:rsidRDefault="005C2EA6"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This brochure is designed to answer some of your questions about your relocation entitlements. Specific information about relocation assistance is contained in the law. While every effort has been made to assure the accuracy of this brochure, it does not have the force and effect of the law. Should any difference or</w:t>
      </w:r>
      <w:r w:rsidR="00F75D95" w:rsidRPr="007A3C7D">
        <w:rPr>
          <w:rFonts w:ascii="Arial Narrow" w:hAnsi="Arial Narrow" w:cs="Arial"/>
          <w:sz w:val="24"/>
          <w:szCs w:val="24"/>
        </w:rPr>
        <w:t xml:space="preserve"> e</w:t>
      </w:r>
      <w:r w:rsidRPr="007A3C7D">
        <w:rPr>
          <w:rFonts w:ascii="Arial Narrow" w:hAnsi="Arial Narrow" w:cs="Arial"/>
          <w:sz w:val="24"/>
          <w:szCs w:val="24"/>
        </w:rPr>
        <w:t>rror occur the law will take precedence. The</w:t>
      </w:r>
      <w:r w:rsidR="00F75D95" w:rsidRPr="007A3C7D">
        <w:rPr>
          <w:rFonts w:ascii="Arial Narrow" w:hAnsi="Arial Narrow" w:cs="Arial"/>
          <w:sz w:val="24"/>
          <w:szCs w:val="24"/>
        </w:rPr>
        <w:t xml:space="preserve"> </w:t>
      </w:r>
      <w:r w:rsidRPr="007A3C7D">
        <w:rPr>
          <w:rFonts w:ascii="Arial Narrow" w:hAnsi="Arial Narrow" w:cs="Arial"/>
          <w:sz w:val="24"/>
          <w:szCs w:val="24"/>
        </w:rPr>
        <w:t>law</w:t>
      </w:r>
      <w:r w:rsidR="00F75D95" w:rsidRPr="007A3C7D">
        <w:rPr>
          <w:rFonts w:ascii="Arial Narrow" w:hAnsi="Arial Narrow" w:cs="Arial"/>
          <w:sz w:val="24"/>
          <w:szCs w:val="24"/>
        </w:rPr>
        <w:t xml:space="preserve"> i</w:t>
      </w:r>
      <w:r w:rsidRPr="007A3C7D">
        <w:rPr>
          <w:rFonts w:ascii="Arial Narrow" w:hAnsi="Arial Narrow" w:cs="Arial"/>
          <w:sz w:val="24"/>
          <w:szCs w:val="24"/>
        </w:rPr>
        <w:t>s contained</w:t>
      </w:r>
      <w:r w:rsidR="00F75D95" w:rsidRPr="007A3C7D">
        <w:rPr>
          <w:rFonts w:ascii="Arial Narrow" w:hAnsi="Arial Narrow" w:cs="Arial"/>
          <w:sz w:val="24"/>
          <w:szCs w:val="24"/>
        </w:rPr>
        <w:t xml:space="preserve"> </w:t>
      </w:r>
      <w:r w:rsidRPr="007A3C7D">
        <w:rPr>
          <w:rFonts w:ascii="Arial Narrow" w:hAnsi="Arial Narrow" w:cs="Arial"/>
          <w:sz w:val="24"/>
          <w:szCs w:val="24"/>
        </w:rPr>
        <w:t>in Chapter 8.26 of the Revised Code of Washington (RCW) and the Washington Administrative Code</w:t>
      </w:r>
      <w:r w:rsidR="00F75D95" w:rsidRPr="007A3C7D">
        <w:rPr>
          <w:rFonts w:ascii="Arial Narrow" w:hAnsi="Arial Narrow" w:cs="Arial"/>
          <w:sz w:val="24"/>
          <w:szCs w:val="24"/>
        </w:rPr>
        <w:t xml:space="preserve"> </w:t>
      </w:r>
      <w:r w:rsidRPr="007A3C7D">
        <w:rPr>
          <w:rFonts w:ascii="Arial Narrow" w:hAnsi="Arial Narrow" w:cs="Arial"/>
          <w:sz w:val="24"/>
          <w:szCs w:val="24"/>
        </w:rPr>
        <w:t>(WAC) 468.100.</w:t>
      </w:r>
    </w:p>
    <w:p w14:paraId="7006686D" w14:textId="77777777" w:rsidR="005C2EA6" w:rsidRPr="007A3C7D" w:rsidRDefault="005C2EA6" w:rsidP="00F01C79">
      <w:pPr>
        <w:spacing w:line="360" w:lineRule="auto"/>
        <w:ind w:left="720" w:right="1253"/>
        <w:jc w:val="both"/>
        <w:rPr>
          <w:rFonts w:ascii="Arial Narrow" w:hAnsi="Arial Narrow" w:cs="Arial"/>
          <w:sz w:val="24"/>
          <w:szCs w:val="24"/>
        </w:rPr>
      </w:pPr>
    </w:p>
    <w:p w14:paraId="40E1219F" w14:textId="6AA0CF16" w:rsidR="005C2EA6" w:rsidRPr="007A3C7D" w:rsidRDefault="005C2EA6"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Your concerns are important to us; we will do everything we can to minimize any disruptions and other impacts of the project.</w:t>
      </w:r>
    </w:p>
    <w:p w14:paraId="1EBCB607" w14:textId="4A100397" w:rsidR="0025788A" w:rsidRPr="007A3C7D" w:rsidRDefault="00386301" w:rsidP="0025788A">
      <w:pPr>
        <w:pStyle w:val="Heading1"/>
        <w:spacing w:before="250"/>
        <w:ind w:left="720" w:right="1253"/>
        <w:jc w:val="both"/>
        <w:rPr>
          <w:rFonts w:ascii="Arial Narrow" w:hAnsi="Arial Narrow"/>
          <w:spacing w:val="18"/>
          <w:sz w:val="24"/>
          <w:szCs w:val="24"/>
        </w:rPr>
      </w:pPr>
      <w:r w:rsidRPr="007A3C7D">
        <w:rPr>
          <w:rFonts w:ascii="Arial Narrow" w:hAnsi="Arial Narrow"/>
          <w:spacing w:val="18"/>
          <w:sz w:val="24"/>
          <w:szCs w:val="24"/>
        </w:rPr>
        <w:t>Definit</w:t>
      </w:r>
      <w:r w:rsidR="00CE0E9F" w:rsidRPr="007A3C7D">
        <w:rPr>
          <w:rFonts w:ascii="Arial Narrow" w:hAnsi="Arial Narrow"/>
          <w:spacing w:val="18"/>
          <w:sz w:val="24"/>
          <w:szCs w:val="24"/>
        </w:rPr>
        <w:t>ion</w:t>
      </w:r>
    </w:p>
    <w:p w14:paraId="0A2BB2EB" w14:textId="5FFAD416" w:rsidR="00247CF2" w:rsidRPr="007A3C7D" w:rsidRDefault="00247CF2"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A Personal Property Only (PPO) relocation is defined as a move of personal property from property acquired for right of way or project purposes where there is not a need for a full relocation of a residence, non-residential operation (vacant land), business operation, farm operation, or nonprofit organization (NPO)</w:t>
      </w:r>
      <w:r w:rsidR="00DA33D1" w:rsidRPr="007A3C7D">
        <w:rPr>
          <w:rFonts w:ascii="Arial Narrow" w:hAnsi="Arial Narrow" w:cs="Arial"/>
          <w:sz w:val="24"/>
          <w:szCs w:val="24"/>
        </w:rPr>
        <w:t>.</w:t>
      </w:r>
    </w:p>
    <w:p w14:paraId="511FB1F2" w14:textId="77777777" w:rsidR="00402789" w:rsidRDefault="00402789">
      <w:pPr>
        <w:rPr>
          <w:b/>
          <w:bCs/>
          <w:color w:val="0A7960"/>
          <w:spacing w:val="18"/>
          <w:sz w:val="30"/>
          <w:szCs w:val="30"/>
        </w:rPr>
      </w:pPr>
      <w:r>
        <w:rPr>
          <w:spacing w:val="18"/>
        </w:rPr>
        <w:br w:type="page"/>
      </w:r>
    </w:p>
    <w:p w14:paraId="35F565B0" w14:textId="07083CBF" w:rsidR="0025788A" w:rsidRPr="0025788A" w:rsidRDefault="00DA33D1" w:rsidP="0025788A">
      <w:pPr>
        <w:pStyle w:val="Heading1"/>
        <w:spacing w:before="250"/>
        <w:ind w:left="720" w:right="1253"/>
        <w:jc w:val="both"/>
        <w:rPr>
          <w:spacing w:val="18"/>
        </w:rPr>
      </w:pPr>
      <w:r>
        <w:rPr>
          <w:spacing w:val="18"/>
        </w:rPr>
        <w:lastRenderedPageBreak/>
        <w:t>Types of Personal Property Only Relocations</w:t>
      </w:r>
    </w:p>
    <w:p w14:paraId="7AF6F549" w14:textId="77777777" w:rsidR="0026731E" w:rsidRPr="00862E18" w:rsidRDefault="0026731E" w:rsidP="00F01C79">
      <w:pPr>
        <w:pStyle w:val="ListParagraph"/>
        <w:widowControl/>
        <w:numPr>
          <w:ilvl w:val="0"/>
          <w:numId w:val="9"/>
        </w:numPr>
        <w:autoSpaceDE/>
        <w:autoSpaceDN/>
        <w:spacing w:before="0" w:line="360" w:lineRule="auto"/>
        <w:ind w:right="1253" w:firstLine="0"/>
        <w:contextualSpacing/>
        <w:jc w:val="both"/>
        <w:rPr>
          <w:rFonts w:ascii="Arial Narrow" w:hAnsi="Arial Narrow" w:cs="Arial"/>
          <w:sz w:val="24"/>
          <w:szCs w:val="24"/>
        </w:rPr>
      </w:pPr>
      <w:r w:rsidRPr="00862E18">
        <w:rPr>
          <w:rFonts w:ascii="Arial Narrow" w:hAnsi="Arial Narrow" w:cs="Arial"/>
          <w:sz w:val="24"/>
          <w:szCs w:val="24"/>
        </w:rPr>
        <w:t>Personal property is stored on property where there is no residence or business.</w:t>
      </w:r>
    </w:p>
    <w:p w14:paraId="6F2CEA00" w14:textId="78AF7337" w:rsidR="0026731E" w:rsidRPr="00862E18" w:rsidRDefault="0026731E" w:rsidP="00F01C79">
      <w:pPr>
        <w:pStyle w:val="ListParagraph"/>
        <w:widowControl/>
        <w:numPr>
          <w:ilvl w:val="0"/>
          <w:numId w:val="9"/>
        </w:numPr>
        <w:autoSpaceDE/>
        <w:autoSpaceDN/>
        <w:spacing w:before="0" w:line="360" w:lineRule="auto"/>
        <w:ind w:left="1440" w:right="1253" w:hanging="720"/>
        <w:contextualSpacing/>
        <w:jc w:val="both"/>
        <w:rPr>
          <w:rFonts w:ascii="Arial Narrow" w:hAnsi="Arial Narrow" w:cs="Arial"/>
          <w:sz w:val="24"/>
          <w:szCs w:val="24"/>
        </w:rPr>
      </w:pPr>
      <w:r w:rsidRPr="00862E18">
        <w:rPr>
          <w:rFonts w:ascii="Arial Narrow" w:hAnsi="Arial Narrow" w:cs="Arial"/>
          <w:sz w:val="24"/>
          <w:szCs w:val="24"/>
        </w:rPr>
        <w:t>Personal property is located on a portion of property that is being acquired</w:t>
      </w:r>
      <w:r w:rsidR="000A3F94">
        <w:rPr>
          <w:rFonts w:ascii="Arial Narrow" w:hAnsi="Arial Narrow" w:cs="Arial"/>
          <w:sz w:val="24"/>
          <w:szCs w:val="24"/>
        </w:rPr>
        <w:t xml:space="preserve"> for the project</w:t>
      </w:r>
      <w:r w:rsidRPr="00862E18">
        <w:rPr>
          <w:rFonts w:ascii="Arial Narrow" w:hAnsi="Arial Narrow" w:cs="Arial"/>
          <w:sz w:val="24"/>
          <w:szCs w:val="24"/>
        </w:rPr>
        <w:t xml:space="preserve"> but where the residence located on</w:t>
      </w:r>
      <w:r w:rsidR="000A3F94">
        <w:rPr>
          <w:rFonts w:ascii="Arial Narrow" w:hAnsi="Arial Narrow" w:cs="Arial"/>
          <w:sz w:val="24"/>
          <w:szCs w:val="24"/>
        </w:rPr>
        <w:t xml:space="preserve"> </w:t>
      </w:r>
      <w:r w:rsidRPr="00862E18">
        <w:rPr>
          <w:rFonts w:ascii="Arial Narrow" w:hAnsi="Arial Narrow" w:cs="Arial"/>
          <w:sz w:val="24"/>
          <w:szCs w:val="24"/>
        </w:rPr>
        <w:t>the property will not be affected.</w:t>
      </w:r>
    </w:p>
    <w:p w14:paraId="291A0533" w14:textId="3E2F041E" w:rsidR="0026731E" w:rsidRPr="00862E18" w:rsidRDefault="0026731E" w:rsidP="00F01C79">
      <w:pPr>
        <w:pStyle w:val="ListParagraph"/>
        <w:widowControl/>
        <w:numPr>
          <w:ilvl w:val="0"/>
          <w:numId w:val="9"/>
        </w:numPr>
        <w:autoSpaceDE/>
        <w:autoSpaceDN/>
        <w:spacing w:before="0" w:line="360" w:lineRule="auto"/>
        <w:ind w:left="1440" w:right="1253" w:hanging="720"/>
        <w:contextualSpacing/>
        <w:jc w:val="both"/>
        <w:rPr>
          <w:rFonts w:ascii="Arial Narrow" w:hAnsi="Arial Narrow" w:cs="Arial"/>
          <w:sz w:val="24"/>
          <w:szCs w:val="24"/>
        </w:rPr>
      </w:pPr>
      <w:r w:rsidRPr="00862E18">
        <w:rPr>
          <w:rFonts w:ascii="Arial Narrow" w:hAnsi="Arial Narrow" w:cs="Arial"/>
          <w:sz w:val="24"/>
          <w:szCs w:val="24"/>
        </w:rPr>
        <w:t xml:space="preserve">Personal property is located on a portion of </w:t>
      </w:r>
      <w:r w:rsidR="000A3F94">
        <w:rPr>
          <w:rFonts w:ascii="Arial Narrow" w:hAnsi="Arial Narrow" w:cs="Arial"/>
          <w:sz w:val="24"/>
          <w:szCs w:val="24"/>
        </w:rPr>
        <w:t xml:space="preserve">the </w:t>
      </w:r>
      <w:r w:rsidRPr="00862E18">
        <w:rPr>
          <w:rFonts w:ascii="Arial Narrow" w:hAnsi="Arial Narrow" w:cs="Arial"/>
          <w:sz w:val="24"/>
          <w:szCs w:val="24"/>
        </w:rPr>
        <w:t xml:space="preserve">property that is being acquired but where the business located on the property can still operate after the acquisition of the </w:t>
      </w:r>
      <w:r w:rsidR="009C524E">
        <w:rPr>
          <w:rFonts w:ascii="Arial Narrow" w:hAnsi="Arial Narrow" w:cs="Arial"/>
          <w:sz w:val="24"/>
          <w:szCs w:val="24"/>
        </w:rPr>
        <w:t xml:space="preserve">property needed for the project </w:t>
      </w:r>
      <w:r w:rsidRPr="00862E18">
        <w:rPr>
          <w:rFonts w:ascii="Arial Narrow" w:hAnsi="Arial Narrow" w:cs="Arial"/>
          <w:sz w:val="24"/>
          <w:szCs w:val="24"/>
        </w:rPr>
        <w:t>and where the business will not incur reestablishment expenses.</w:t>
      </w:r>
    </w:p>
    <w:p w14:paraId="66465176" w14:textId="66E81345" w:rsidR="0026731E" w:rsidRPr="00862E18" w:rsidRDefault="0026731E" w:rsidP="00F01C79">
      <w:pPr>
        <w:pStyle w:val="ListParagraph"/>
        <w:widowControl/>
        <w:numPr>
          <w:ilvl w:val="0"/>
          <w:numId w:val="9"/>
        </w:numPr>
        <w:autoSpaceDE/>
        <w:autoSpaceDN/>
        <w:spacing w:before="0" w:line="360" w:lineRule="auto"/>
        <w:ind w:right="1253" w:firstLine="0"/>
        <w:contextualSpacing/>
        <w:jc w:val="both"/>
        <w:rPr>
          <w:rFonts w:ascii="Arial Narrow" w:hAnsi="Arial Narrow" w:cs="Arial"/>
          <w:sz w:val="24"/>
          <w:szCs w:val="24"/>
        </w:rPr>
      </w:pPr>
      <w:r w:rsidRPr="00862E18">
        <w:rPr>
          <w:rFonts w:ascii="Arial Narrow" w:hAnsi="Arial Narrow" w:cs="Arial"/>
          <w:sz w:val="24"/>
          <w:szCs w:val="24"/>
        </w:rPr>
        <w:t xml:space="preserve">Personal property </w:t>
      </w:r>
      <w:r w:rsidR="008134A0">
        <w:rPr>
          <w:rFonts w:ascii="Arial Narrow" w:hAnsi="Arial Narrow" w:cs="Arial"/>
          <w:sz w:val="24"/>
          <w:szCs w:val="24"/>
        </w:rPr>
        <w:t xml:space="preserve">that is in </w:t>
      </w:r>
      <w:r w:rsidR="002E6E78">
        <w:rPr>
          <w:rFonts w:ascii="Arial Narrow" w:hAnsi="Arial Narrow" w:cs="Arial"/>
          <w:sz w:val="24"/>
          <w:szCs w:val="24"/>
        </w:rPr>
        <w:t>a</w:t>
      </w:r>
      <w:r w:rsidRPr="00862E18">
        <w:rPr>
          <w:rFonts w:ascii="Arial Narrow" w:hAnsi="Arial Narrow" w:cs="Arial"/>
          <w:sz w:val="24"/>
          <w:szCs w:val="24"/>
        </w:rPr>
        <w:t xml:space="preserve"> storage facility that will be acquired in whole or in part.</w:t>
      </w:r>
    </w:p>
    <w:p w14:paraId="32B01733" w14:textId="26C0B879" w:rsidR="0026731E" w:rsidRPr="00862E18" w:rsidRDefault="002E6E78" w:rsidP="00F01C79">
      <w:pPr>
        <w:pStyle w:val="ListParagraph"/>
        <w:widowControl/>
        <w:numPr>
          <w:ilvl w:val="0"/>
          <w:numId w:val="9"/>
        </w:numPr>
        <w:autoSpaceDE/>
        <w:autoSpaceDN/>
        <w:spacing w:before="0" w:line="360" w:lineRule="auto"/>
        <w:ind w:left="1440" w:right="1253" w:hanging="720"/>
        <w:contextualSpacing/>
        <w:jc w:val="both"/>
        <w:rPr>
          <w:rFonts w:ascii="Arial Narrow" w:hAnsi="Arial Narrow" w:cs="Arial"/>
          <w:sz w:val="24"/>
          <w:szCs w:val="24"/>
        </w:rPr>
      </w:pPr>
      <w:r>
        <w:rPr>
          <w:rFonts w:ascii="Arial Narrow" w:hAnsi="Arial Narrow" w:cs="Arial"/>
          <w:sz w:val="24"/>
          <w:szCs w:val="24"/>
        </w:rPr>
        <w:t xml:space="preserve">Owners of </w:t>
      </w:r>
      <w:r w:rsidR="00FD482B">
        <w:rPr>
          <w:rFonts w:ascii="Arial Narrow" w:hAnsi="Arial Narrow" w:cs="Arial"/>
          <w:sz w:val="24"/>
          <w:szCs w:val="24"/>
        </w:rPr>
        <w:t>v</w:t>
      </w:r>
      <w:r w:rsidR="0026731E" w:rsidRPr="00862E18">
        <w:rPr>
          <w:rFonts w:ascii="Arial Narrow" w:hAnsi="Arial Narrow" w:cs="Arial"/>
          <w:sz w:val="24"/>
          <w:szCs w:val="24"/>
        </w:rPr>
        <w:t xml:space="preserve">ehicles, trucks, recreational vehicles, boats, and other miscellaneous trailers, either operational or not, that are located on </w:t>
      </w:r>
      <w:r w:rsidR="00FD482B">
        <w:rPr>
          <w:rFonts w:ascii="Arial Narrow" w:hAnsi="Arial Narrow" w:cs="Arial"/>
          <w:sz w:val="24"/>
          <w:szCs w:val="24"/>
        </w:rPr>
        <w:t xml:space="preserve">the </w:t>
      </w:r>
      <w:r w:rsidR="0026731E" w:rsidRPr="00862E18">
        <w:rPr>
          <w:rFonts w:ascii="Arial Narrow" w:hAnsi="Arial Narrow" w:cs="Arial"/>
          <w:sz w:val="24"/>
          <w:szCs w:val="24"/>
        </w:rPr>
        <w:t>property that will be acquired.</w:t>
      </w:r>
    </w:p>
    <w:p w14:paraId="2876D89E" w14:textId="3E99E15B" w:rsidR="0026731E" w:rsidRPr="00862E18" w:rsidRDefault="00FD482B" w:rsidP="00F01C79">
      <w:pPr>
        <w:pStyle w:val="ListParagraph"/>
        <w:widowControl/>
        <w:numPr>
          <w:ilvl w:val="0"/>
          <w:numId w:val="9"/>
        </w:numPr>
        <w:autoSpaceDE/>
        <w:autoSpaceDN/>
        <w:spacing w:before="0" w:line="360" w:lineRule="auto"/>
        <w:ind w:left="1440" w:right="1253" w:hanging="810"/>
        <w:contextualSpacing/>
        <w:jc w:val="both"/>
        <w:rPr>
          <w:rFonts w:ascii="Arial Narrow" w:hAnsi="Arial Narrow" w:cs="Arial"/>
          <w:sz w:val="24"/>
          <w:szCs w:val="24"/>
        </w:rPr>
      </w:pPr>
      <w:r>
        <w:rPr>
          <w:rFonts w:ascii="Arial Narrow" w:hAnsi="Arial Narrow" w:cs="Arial"/>
          <w:sz w:val="24"/>
          <w:szCs w:val="24"/>
        </w:rPr>
        <w:t>P</w:t>
      </w:r>
      <w:r w:rsidR="0026731E" w:rsidRPr="00862E18">
        <w:rPr>
          <w:rFonts w:ascii="Arial Narrow" w:hAnsi="Arial Narrow" w:cs="Arial"/>
          <w:sz w:val="24"/>
          <w:szCs w:val="24"/>
        </w:rPr>
        <w:t xml:space="preserve">ersonal property </w:t>
      </w:r>
      <w:r w:rsidR="008134A0">
        <w:rPr>
          <w:rFonts w:ascii="Arial Narrow" w:hAnsi="Arial Narrow" w:cs="Arial"/>
          <w:sz w:val="24"/>
          <w:szCs w:val="24"/>
        </w:rPr>
        <w:t>that is in</w:t>
      </w:r>
      <w:r w:rsidR="0026731E" w:rsidRPr="00862E18">
        <w:rPr>
          <w:rFonts w:ascii="Arial Narrow" w:hAnsi="Arial Narrow" w:cs="Arial"/>
          <w:sz w:val="24"/>
          <w:szCs w:val="24"/>
        </w:rPr>
        <w:t xml:space="preserve"> a rented mailbox in a</w:t>
      </w:r>
      <w:r>
        <w:rPr>
          <w:rFonts w:ascii="Arial Narrow" w:hAnsi="Arial Narrow" w:cs="Arial"/>
          <w:sz w:val="24"/>
          <w:szCs w:val="24"/>
        </w:rPr>
        <w:t xml:space="preserve"> </w:t>
      </w:r>
      <w:r w:rsidR="0026731E" w:rsidRPr="00862E18">
        <w:rPr>
          <w:rFonts w:ascii="Arial Narrow" w:hAnsi="Arial Narrow" w:cs="Arial"/>
          <w:sz w:val="24"/>
          <w:szCs w:val="24"/>
        </w:rPr>
        <w:t>commercial mailbox business that is being acquired in</w:t>
      </w:r>
      <w:r w:rsidR="00402789">
        <w:rPr>
          <w:rFonts w:ascii="Arial Narrow" w:hAnsi="Arial Narrow" w:cs="Arial"/>
          <w:sz w:val="24"/>
          <w:szCs w:val="24"/>
        </w:rPr>
        <w:t xml:space="preserve"> </w:t>
      </w:r>
      <w:r w:rsidR="0026731E" w:rsidRPr="00862E18">
        <w:rPr>
          <w:rFonts w:ascii="Arial Narrow" w:hAnsi="Arial Narrow" w:cs="Arial"/>
          <w:sz w:val="24"/>
          <w:szCs w:val="24"/>
        </w:rPr>
        <w:t>whole or in part.</w:t>
      </w:r>
    </w:p>
    <w:p w14:paraId="4F0B7095" w14:textId="286A50DB" w:rsidR="0025788A" w:rsidRPr="0025788A" w:rsidRDefault="008134A0" w:rsidP="0025788A">
      <w:pPr>
        <w:pStyle w:val="Heading1"/>
        <w:spacing w:before="250"/>
        <w:ind w:left="720" w:right="1253"/>
        <w:jc w:val="both"/>
        <w:rPr>
          <w:spacing w:val="18"/>
        </w:rPr>
      </w:pPr>
      <w:r>
        <w:rPr>
          <w:spacing w:val="18"/>
        </w:rPr>
        <w:t>Personal Property Only Relocation Entitlements</w:t>
      </w:r>
    </w:p>
    <w:p w14:paraId="711A9DEE" w14:textId="3121B3B8" w:rsidR="00BB6DDF" w:rsidRPr="007A3C7D" w:rsidRDefault="00BB6DDF"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 xml:space="preserve">The basic entitlement for the relocation of personal property only shall be a payment for the </w:t>
      </w:r>
      <w:r w:rsidR="00170094" w:rsidRPr="007A3C7D">
        <w:rPr>
          <w:rFonts w:ascii="Arial Narrow" w:hAnsi="Arial Narrow" w:cs="Arial"/>
          <w:sz w:val="24"/>
          <w:szCs w:val="24"/>
        </w:rPr>
        <w:t xml:space="preserve">direct moving </w:t>
      </w:r>
      <w:r w:rsidRPr="007A3C7D">
        <w:rPr>
          <w:rFonts w:ascii="Arial Narrow" w:hAnsi="Arial Narrow" w:cs="Arial"/>
          <w:sz w:val="24"/>
          <w:szCs w:val="24"/>
        </w:rPr>
        <w:t xml:space="preserve">expense </w:t>
      </w:r>
      <w:r w:rsidR="00170094" w:rsidRPr="007A3C7D">
        <w:rPr>
          <w:rFonts w:ascii="Arial Narrow" w:hAnsi="Arial Narrow" w:cs="Arial"/>
          <w:sz w:val="24"/>
          <w:szCs w:val="24"/>
        </w:rPr>
        <w:t xml:space="preserve">for </w:t>
      </w:r>
      <w:r w:rsidRPr="007A3C7D">
        <w:rPr>
          <w:rFonts w:ascii="Arial Narrow" w:hAnsi="Arial Narrow" w:cs="Arial"/>
          <w:sz w:val="24"/>
          <w:szCs w:val="24"/>
        </w:rPr>
        <w:t>moving your personal property</w:t>
      </w:r>
      <w:r w:rsidR="00170094" w:rsidRPr="007A3C7D">
        <w:rPr>
          <w:rFonts w:ascii="Arial Narrow" w:hAnsi="Arial Narrow" w:cs="Arial"/>
          <w:sz w:val="24"/>
          <w:szCs w:val="24"/>
        </w:rPr>
        <w:t xml:space="preserve">, including transportation </w:t>
      </w:r>
      <w:r w:rsidR="00A01053" w:rsidRPr="007A3C7D">
        <w:rPr>
          <w:rFonts w:ascii="Arial Narrow" w:hAnsi="Arial Narrow" w:cs="Arial"/>
          <w:sz w:val="24"/>
          <w:szCs w:val="24"/>
        </w:rPr>
        <w:t>costs</w:t>
      </w:r>
      <w:r w:rsidR="001F4075" w:rsidRPr="007A3C7D">
        <w:rPr>
          <w:rFonts w:ascii="Arial Narrow" w:hAnsi="Arial Narrow" w:cs="Arial"/>
          <w:sz w:val="24"/>
          <w:szCs w:val="24"/>
        </w:rPr>
        <w:t xml:space="preserve"> up to a maximum of 50 miles.</w:t>
      </w:r>
    </w:p>
    <w:p w14:paraId="2529A787" w14:textId="77777777" w:rsidR="00BB6DDF" w:rsidRPr="007A3C7D" w:rsidRDefault="00BB6DDF" w:rsidP="00F01C79">
      <w:pPr>
        <w:spacing w:line="360" w:lineRule="auto"/>
        <w:ind w:left="720" w:right="1253"/>
        <w:jc w:val="both"/>
        <w:rPr>
          <w:rFonts w:ascii="Arial Narrow" w:hAnsi="Arial Narrow" w:cs="Arial"/>
          <w:sz w:val="24"/>
          <w:szCs w:val="24"/>
        </w:rPr>
      </w:pPr>
    </w:p>
    <w:p w14:paraId="4A0CA775" w14:textId="77777777" w:rsidR="00BB6DDF" w:rsidRPr="007A3C7D" w:rsidRDefault="00BB6DDF"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As the owner of personal property that must be moved, you have the option of selecting a commercial move, a self-move, or an actual cost move as further explained below.</w:t>
      </w:r>
    </w:p>
    <w:p w14:paraId="443412B7" w14:textId="77777777" w:rsidR="00A01053" w:rsidRPr="007A3C7D" w:rsidRDefault="00A01053" w:rsidP="00F01C79">
      <w:pPr>
        <w:spacing w:line="360" w:lineRule="auto"/>
        <w:ind w:left="720" w:right="1253"/>
        <w:jc w:val="both"/>
        <w:rPr>
          <w:rFonts w:ascii="Arial Narrow" w:hAnsi="Arial Narrow" w:cs="Arial"/>
          <w:sz w:val="24"/>
          <w:szCs w:val="24"/>
        </w:rPr>
      </w:pPr>
    </w:p>
    <w:p w14:paraId="5DAF9DF4" w14:textId="0F289CA3" w:rsidR="00A01053" w:rsidRPr="007A3C7D" w:rsidRDefault="009F6527"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Before the move, you should work with your Relocation Specialist to prepare a written and photo inventory of the items to be moved.</w:t>
      </w:r>
    </w:p>
    <w:p w14:paraId="24646F5F" w14:textId="4868744E" w:rsidR="00DB0D51" w:rsidRPr="007A3C7D" w:rsidRDefault="00DB0D51" w:rsidP="00F01C79">
      <w:pPr>
        <w:spacing w:line="360" w:lineRule="auto"/>
        <w:ind w:left="720" w:right="1253"/>
        <w:jc w:val="both"/>
        <w:rPr>
          <w:rFonts w:ascii="Arial Narrow" w:hAnsi="Arial Narrow" w:cs="Arial"/>
          <w:sz w:val="24"/>
          <w:szCs w:val="24"/>
        </w:rPr>
      </w:pPr>
    </w:p>
    <w:p w14:paraId="1CB0540C" w14:textId="0E485272" w:rsidR="00DB0D51" w:rsidRPr="007A3C7D" w:rsidRDefault="00DB0D51"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 xml:space="preserve">Please do not move until you have signed a “Moving Expense Agreement”. You can jeopardize your rights to receive relocation assistance entitlements unless you advise the Agency in advance of moving. </w:t>
      </w:r>
    </w:p>
    <w:p w14:paraId="5C7E8DCF" w14:textId="581F3BB8" w:rsidR="00570BD3" w:rsidRPr="00CE0E9F" w:rsidRDefault="00483026" w:rsidP="00F01C79">
      <w:pPr>
        <w:pStyle w:val="Heading1"/>
        <w:spacing w:before="250"/>
        <w:ind w:left="720" w:right="1253"/>
        <w:jc w:val="both"/>
        <w:rPr>
          <w:spacing w:val="18"/>
          <w:sz w:val="24"/>
          <w:szCs w:val="24"/>
        </w:rPr>
      </w:pPr>
      <w:r>
        <w:rPr>
          <w:spacing w:val="18"/>
          <w:sz w:val="24"/>
          <w:szCs w:val="24"/>
        </w:rPr>
        <w:t>Commercial Move Option</w:t>
      </w:r>
    </w:p>
    <w:p w14:paraId="1035B783" w14:textId="77777777" w:rsidR="00AB794A" w:rsidRPr="00AB794A" w:rsidRDefault="00AB794A" w:rsidP="00F01C79">
      <w:pPr>
        <w:spacing w:line="360" w:lineRule="auto"/>
        <w:ind w:left="720" w:right="1253"/>
        <w:jc w:val="both"/>
        <w:rPr>
          <w:rFonts w:ascii="Arial Narrow" w:hAnsi="Arial Narrow" w:cs="Arial"/>
          <w:sz w:val="24"/>
          <w:szCs w:val="24"/>
        </w:rPr>
      </w:pPr>
      <w:r w:rsidRPr="00AB794A">
        <w:rPr>
          <w:rFonts w:ascii="Arial Narrow" w:hAnsi="Arial Narrow" w:cs="Arial"/>
          <w:sz w:val="24"/>
          <w:szCs w:val="24"/>
        </w:rPr>
        <w:t>As a displaced person, you can request that the Agency provide a commercial mover and pay that mover directly. You will need to work with your Relocation Specialist to prepare a written and photo inventory of the items to be moved.</w:t>
      </w:r>
    </w:p>
    <w:p w14:paraId="04E361C8" w14:textId="49F5A5D9" w:rsidR="00AB794A" w:rsidRPr="00CE0E9F" w:rsidRDefault="00AB794A" w:rsidP="00AB794A">
      <w:pPr>
        <w:pStyle w:val="Heading1"/>
        <w:spacing w:before="250"/>
        <w:ind w:left="720" w:right="1253"/>
        <w:jc w:val="both"/>
        <w:rPr>
          <w:spacing w:val="18"/>
          <w:sz w:val="24"/>
          <w:szCs w:val="24"/>
        </w:rPr>
      </w:pPr>
      <w:bookmarkStart w:id="5" w:name="_Hlk171427293"/>
      <w:r>
        <w:rPr>
          <w:spacing w:val="18"/>
          <w:sz w:val="24"/>
          <w:szCs w:val="24"/>
        </w:rPr>
        <w:t>Self-Move Option</w:t>
      </w:r>
    </w:p>
    <w:p w14:paraId="451CADDD" w14:textId="51454CC4" w:rsidR="003E101C" w:rsidRPr="007A3C7D" w:rsidRDefault="003E101C" w:rsidP="00F01C79">
      <w:pPr>
        <w:spacing w:line="360" w:lineRule="auto"/>
        <w:ind w:left="720" w:right="1253"/>
        <w:jc w:val="both"/>
        <w:rPr>
          <w:rFonts w:ascii="Arial Narrow" w:hAnsi="Arial Narrow" w:cs="Arial"/>
          <w:sz w:val="24"/>
          <w:szCs w:val="24"/>
        </w:rPr>
      </w:pPr>
      <w:r w:rsidRPr="007A3C7D">
        <w:rPr>
          <w:rFonts w:ascii="Arial Narrow" w:hAnsi="Arial Narrow" w:cs="Arial"/>
          <w:sz w:val="24"/>
          <w:szCs w:val="24"/>
        </w:rPr>
        <w:t xml:space="preserve">You also have the option of selecting a self-move and taking full responsibility for your move. </w:t>
      </w:r>
      <w:r w:rsidR="00A24219" w:rsidRPr="007A3C7D">
        <w:rPr>
          <w:rFonts w:ascii="Arial Narrow" w:hAnsi="Arial Narrow" w:cs="Arial"/>
          <w:sz w:val="24"/>
          <w:szCs w:val="24"/>
        </w:rPr>
        <w:t xml:space="preserve">The self-move option is based on either bids by qualified movers, an estimate by </w:t>
      </w:r>
      <w:r w:rsidR="00CD2468" w:rsidRPr="007A3C7D">
        <w:rPr>
          <w:rFonts w:ascii="Arial Narrow" w:hAnsi="Arial Narrow" w:cs="Arial"/>
          <w:sz w:val="24"/>
          <w:szCs w:val="24"/>
        </w:rPr>
        <w:t>your</w:t>
      </w:r>
      <w:r w:rsidRPr="007A3C7D">
        <w:rPr>
          <w:rFonts w:ascii="Arial Narrow" w:hAnsi="Arial Narrow" w:cs="Arial"/>
          <w:sz w:val="24"/>
          <w:szCs w:val="24"/>
        </w:rPr>
        <w:t xml:space="preserve"> Relocation Specialist</w:t>
      </w:r>
      <w:r w:rsidR="00CD2468" w:rsidRPr="007A3C7D">
        <w:rPr>
          <w:rFonts w:ascii="Arial Narrow" w:hAnsi="Arial Narrow" w:cs="Arial"/>
          <w:sz w:val="24"/>
          <w:szCs w:val="24"/>
        </w:rPr>
        <w:t xml:space="preserve">, or predetermined move cost schedules. If bids are required, your Relocation Specialist will prepare a Request for Proposal and Moving </w:t>
      </w:r>
      <w:r w:rsidR="001569EC" w:rsidRPr="007A3C7D">
        <w:rPr>
          <w:rFonts w:ascii="Arial Narrow" w:hAnsi="Arial Narrow" w:cs="Arial"/>
          <w:sz w:val="24"/>
          <w:szCs w:val="24"/>
        </w:rPr>
        <w:t>Specifications</w:t>
      </w:r>
      <w:r w:rsidR="00CD2468" w:rsidRPr="007A3C7D">
        <w:rPr>
          <w:rFonts w:ascii="Arial Narrow" w:hAnsi="Arial Narrow" w:cs="Arial"/>
          <w:sz w:val="24"/>
          <w:szCs w:val="24"/>
        </w:rPr>
        <w:t xml:space="preserve"> and obtain </w:t>
      </w:r>
      <w:r w:rsidR="001569EC" w:rsidRPr="007A3C7D">
        <w:rPr>
          <w:rFonts w:ascii="Arial Narrow" w:hAnsi="Arial Narrow" w:cs="Arial"/>
          <w:sz w:val="24"/>
          <w:szCs w:val="24"/>
        </w:rPr>
        <w:t xml:space="preserve">at least two bids from qualified movers. You will be offered </w:t>
      </w:r>
      <w:r w:rsidR="001569EC" w:rsidRPr="007A3C7D">
        <w:rPr>
          <w:rFonts w:ascii="Arial Narrow" w:hAnsi="Arial Narrow" w:cs="Arial"/>
          <w:sz w:val="24"/>
          <w:szCs w:val="24"/>
        </w:rPr>
        <w:lastRenderedPageBreak/>
        <w:t>an amount not to exceed the lowest acceptable bid.</w:t>
      </w:r>
    </w:p>
    <w:bookmarkEnd w:id="5"/>
    <w:p w14:paraId="0C6CA3BE" w14:textId="77777777" w:rsidR="00A82647" w:rsidRDefault="00A82647" w:rsidP="00A82647">
      <w:pPr>
        <w:pStyle w:val="Heading1"/>
        <w:spacing w:before="250"/>
        <w:ind w:left="720" w:right="1253"/>
        <w:jc w:val="both"/>
      </w:pPr>
    </w:p>
    <w:p w14:paraId="421B8C99" w14:textId="3C6F0B48" w:rsidR="00A82647" w:rsidRPr="00CE0E9F" w:rsidRDefault="00A82647" w:rsidP="00A82647">
      <w:pPr>
        <w:pStyle w:val="Heading1"/>
        <w:spacing w:before="250"/>
        <w:ind w:left="720" w:right="1253"/>
        <w:jc w:val="both"/>
        <w:rPr>
          <w:spacing w:val="18"/>
          <w:sz w:val="24"/>
          <w:szCs w:val="24"/>
        </w:rPr>
      </w:pPr>
      <w:r>
        <w:rPr>
          <w:spacing w:val="18"/>
          <w:sz w:val="24"/>
          <w:szCs w:val="24"/>
        </w:rPr>
        <w:t>Move Cost Schedules</w:t>
      </w:r>
    </w:p>
    <w:p w14:paraId="5B96182E" w14:textId="77777777" w:rsidR="003F162C" w:rsidRPr="002354FB" w:rsidRDefault="003F162C" w:rsidP="00F01C79">
      <w:pPr>
        <w:ind w:left="720" w:right="1253"/>
        <w:rPr>
          <w:rFonts w:ascii="Arial Narrow" w:hAnsi="Arial Narrow" w:cs="Arial"/>
          <w:sz w:val="24"/>
          <w:szCs w:val="24"/>
        </w:rPr>
      </w:pPr>
      <w:r w:rsidRPr="002354FB">
        <w:rPr>
          <w:rFonts w:ascii="Arial Narrow" w:hAnsi="Arial Narrow" w:cs="Arial"/>
          <w:sz w:val="24"/>
          <w:szCs w:val="24"/>
        </w:rPr>
        <w:t>Personal property moved from a commercial storage facility shall be based on the following:</w:t>
      </w:r>
    </w:p>
    <w:p w14:paraId="282A8A1C" w14:textId="77777777" w:rsidR="003F162C" w:rsidRPr="000E7836" w:rsidRDefault="003F162C" w:rsidP="003F162C">
      <w:pPr>
        <w:adjustRightInd w:val="0"/>
        <w:rPr>
          <w:rFonts w:ascii="Arial Narrow" w:hAnsi="Arial Narrow" w:cs="HelveticaNeueLT Std"/>
          <w:color w:val="000000"/>
          <w:sz w:val="20"/>
          <w:szCs w:val="20"/>
        </w:rPr>
      </w:pPr>
    </w:p>
    <w:tbl>
      <w:tblPr>
        <w:tblW w:w="0" w:type="auto"/>
        <w:jc w:val="center"/>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3004"/>
        <w:gridCol w:w="3004"/>
      </w:tblGrid>
      <w:tr w:rsidR="003F162C" w:rsidRPr="002354FB" w14:paraId="7AA47946" w14:textId="77777777" w:rsidTr="005B1DF7">
        <w:trPr>
          <w:trHeight w:hRule="exact" w:val="662"/>
          <w:jc w:val="center"/>
        </w:trPr>
        <w:tc>
          <w:tcPr>
            <w:tcW w:w="3004" w:type="dxa"/>
            <w:shd w:val="clear" w:color="auto" w:fill="0A7960"/>
          </w:tcPr>
          <w:p w14:paraId="03010F25" w14:textId="77777777" w:rsidR="003F162C" w:rsidRPr="002354FB" w:rsidRDefault="003F162C" w:rsidP="009943F0">
            <w:pPr>
              <w:pStyle w:val="TableParagraph"/>
              <w:spacing w:before="36"/>
              <w:ind w:left="299" w:right="299"/>
              <w:rPr>
                <w:rFonts w:ascii="Arial Narrow" w:hAnsi="Arial Narrow"/>
                <w:b/>
                <w:sz w:val="32"/>
                <w:szCs w:val="32"/>
              </w:rPr>
            </w:pPr>
            <w:r w:rsidRPr="002354FB">
              <w:rPr>
                <w:rFonts w:ascii="Arial Narrow" w:hAnsi="Arial Narrow"/>
                <w:b/>
                <w:color w:val="231F20"/>
                <w:w w:val="90"/>
                <w:sz w:val="32"/>
                <w:szCs w:val="32"/>
              </w:rPr>
              <w:t>Size of Storage Unit</w:t>
            </w:r>
          </w:p>
        </w:tc>
        <w:tc>
          <w:tcPr>
            <w:tcW w:w="3004" w:type="dxa"/>
            <w:shd w:val="clear" w:color="auto" w:fill="0A7960"/>
          </w:tcPr>
          <w:p w14:paraId="5AAEB00B" w14:textId="77777777" w:rsidR="003F162C" w:rsidRPr="002354FB" w:rsidRDefault="003F162C" w:rsidP="009943F0">
            <w:pPr>
              <w:pStyle w:val="TableParagraph"/>
              <w:spacing w:before="36"/>
              <w:ind w:left="299" w:right="299"/>
              <w:rPr>
                <w:rFonts w:ascii="Arial Narrow" w:hAnsi="Arial Narrow"/>
                <w:b/>
                <w:sz w:val="32"/>
                <w:szCs w:val="32"/>
              </w:rPr>
            </w:pPr>
            <w:r w:rsidRPr="002354FB">
              <w:rPr>
                <w:rFonts w:ascii="Arial Narrow" w:hAnsi="Arial Narrow"/>
                <w:b/>
                <w:color w:val="231F20"/>
                <w:w w:val="90"/>
                <w:sz w:val="32"/>
                <w:szCs w:val="32"/>
              </w:rPr>
              <w:t>Move Cost</w:t>
            </w:r>
          </w:p>
        </w:tc>
      </w:tr>
      <w:tr w:rsidR="003F162C" w:rsidRPr="002354FB" w14:paraId="4627F0A2" w14:textId="77777777" w:rsidTr="005B1DF7">
        <w:trPr>
          <w:trHeight w:hRule="exact" w:val="396"/>
          <w:jc w:val="center"/>
        </w:trPr>
        <w:tc>
          <w:tcPr>
            <w:tcW w:w="3004" w:type="dxa"/>
            <w:tcBorders>
              <w:bottom w:val="single" w:sz="8" w:space="0" w:color="6D6E71"/>
              <w:right w:val="single" w:sz="8" w:space="0" w:color="6D6E71"/>
            </w:tcBorders>
          </w:tcPr>
          <w:p w14:paraId="12CD7D20" w14:textId="77777777" w:rsidR="003F162C" w:rsidRPr="002354FB" w:rsidRDefault="003F162C" w:rsidP="009943F0">
            <w:pPr>
              <w:pStyle w:val="TableParagraph"/>
              <w:spacing w:before="31"/>
              <w:rPr>
                <w:rFonts w:ascii="Arial Narrow" w:hAnsi="Arial Narrow"/>
                <w:sz w:val="28"/>
                <w:szCs w:val="28"/>
              </w:rPr>
            </w:pPr>
            <w:r w:rsidRPr="002354FB">
              <w:rPr>
                <w:rFonts w:ascii="Arial Narrow" w:hAnsi="Arial Narrow"/>
                <w:color w:val="231F20"/>
                <w:sz w:val="28"/>
                <w:szCs w:val="28"/>
              </w:rPr>
              <w:t>5' by 5' (25 sq. ft.)</w:t>
            </w:r>
          </w:p>
        </w:tc>
        <w:tc>
          <w:tcPr>
            <w:tcW w:w="3004" w:type="dxa"/>
            <w:tcBorders>
              <w:left w:val="single" w:sz="8" w:space="0" w:color="6D6E71"/>
              <w:bottom w:val="single" w:sz="8" w:space="0" w:color="6D6E71"/>
            </w:tcBorders>
          </w:tcPr>
          <w:p w14:paraId="7045F07D" w14:textId="77777777" w:rsidR="003F162C" w:rsidRPr="002354FB" w:rsidRDefault="003F162C" w:rsidP="009943F0">
            <w:pPr>
              <w:pStyle w:val="TableParagraph"/>
              <w:spacing w:before="31"/>
              <w:ind w:left="221"/>
              <w:rPr>
                <w:rFonts w:ascii="Arial Narrow" w:hAnsi="Arial Narrow"/>
                <w:sz w:val="28"/>
                <w:szCs w:val="28"/>
              </w:rPr>
            </w:pPr>
            <w:r w:rsidRPr="002354FB">
              <w:rPr>
                <w:rFonts w:ascii="Arial Narrow" w:hAnsi="Arial Narrow"/>
                <w:color w:val="231F20"/>
                <w:w w:val="105"/>
                <w:sz w:val="28"/>
                <w:szCs w:val="28"/>
              </w:rPr>
              <w:t>$300</w:t>
            </w:r>
          </w:p>
        </w:tc>
      </w:tr>
      <w:tr w:rsidR="003F162C" w:rsidRPr="002354FB" w14:paraId="2CF44F09" w14:textId="77777777" w:rsidTr="005B1DF7">
        <w:trPr>
          <w:trHeight w:hRule="exact" w:val="404"/>
          <w:jc w:val="center"/>
        </w:trPr>
        <w:tc>
          <w:tcPr>
            <w:tcW w:w="3004" w:type="dxa"/>
            <w:tcBorders>
              <w:top w:val="single" w:sz="8" w:space="0" w:color="6D6E71"/>
              <w:bottom w:val="single" w:sz="8" w:space="0" w:color="6D6E71"/>
              <w:right w:val="single" w:sz="8" w:space="0" w:color="6D6E71"/>
            </w:tcBorders>
          </w:tcPr>
          <w:p w14:paraId="05474F32"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5' by 10' (50 sq. ft.)</w:t>
            </w:r>
          </w:p>
        </w:tc>
        <w:tc>
          <w:tcPr>
            <w:tcW w:w="3004" w:type="dxa"/>
            <w:tcBorders>
              <w:top w:val="single" w:sz="8" w:space="0" w:color="6D6E71"/>
              <w:left w:val="single" w:sz="8" w:space="0" w:color="6D6E71"/>
              <w:bottom w:val="single" w:sz="8" w:space="0" w:color="6D6E71"/>
            </w:tcBorders>
          </w:tcPr>
          <w:p w14:paraId="1BB5EA90" w14:textId="77777777" w:rsidR="003F162C" w:rsidRPr="002354FB" w:rsidRDefault="003F162C" w:rsidP="009943F0">
            <w:pPr>
              <w:pStyle w:val="TableParagraph"/>
              <w:ind w:left="221"/>
              <w:rPr>
                <w:rFonts w:ascii="Arial Narrow" w:hAnsi="Arial Narrow"/>
                <w:sz w:val="28"/>
                <w:szCs w:val="28"/>
              </w:rPr>
            </w:pPr>
            <w:r w:rsidRPr="002354FB">
              <w:rPr>
                <w:rFonts w:ascii="Arial Narrow" w:hAnsi="Arial Narrow"/>
                <w:color w:val="231F20"/>
                <w:w w:val="105"/>
                <w:sz w:val="28"/>
                <w:szCs w:val="28"/>
              </w:rPr>
              <w:t>$600</w:t>
            </w:r>
          </w:p>
        </w:tc>
      </w:tr>
      <w:tr w:rsidR="003F162C" w:rsidRPr="002354FB" w14:paraId="40F46ABD" w14:textId="77777777" w:rsidTr="005B1DF7">
        <w:trPr>
          <w:trHeight w:hRule="exact" w:val="404"/>
          <w:jc w:val="center"/>
        </w:trPr>
        <w:tc>
          <w:tcPr>
            <w:tcW w:w="3004" w:type="dxa"/>
            <w:tcBorders>
              <w:top w:val="single" w:sz="8" w:space="0" w:color="6D6E71"/>
              <w:bottom w:val="single" w:sz="8" w:space="0" w:color="6D6E71"/>
              <w:right w:val="single" w:sz="8" w:space="0" w:color="6D6E71"/>
            </w:tcBorders>
          </w:tcPr>
          <w:p w14:paraId="3388D301"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5' by 15' (75 sq. ft.)</w:t>
            </w:r>
          </w:p>
        </w:tc>
        <w:tc>
          <w:tcPr>
            <w:tcW w:w="3004" w:type="dxa"/>
            <w:tcBorders>
              <w:top w:val="single" w:sz="8" w:space="0" w:color="6D6E71"/>
              <w:left w:val="single" w:sz="8" w:space="0" w:color="6D6E71"/>
              <w:bottom w:val="single" w:sz="8" w:space="0" w:color="6D6E71"/>
            </w:tcBorders>
          </w:tcPr>
          <w:p w14:paraId="231392D3" w14:textId="77777777" w:rsidR="003F162C" w:rsidRPr="002354FB" w:rsidRDefault="003F162C" w:rsidP="009943F0">
            <w:pPr>
              <w:pStyle w:val="TableParagraph"/>
              <w:ind w:left="221"/>
              <w:rPr>
                <w:rFonts w:ascii="Arial Narrow" w:hAnsi="Arial Narrow"/>
                <w:sz w:val="28"/>
                <w:szCs w:val="28"/>
              </w:rPr>
            </w:pPr>
            <w:r w:rsidRPr="002354FB">
              <w:rPr>
                <w:rFonts w:ascii="Arial Narrow" w:hAnsi="Arial Narrow"/>
                <w:color w:val="231F20"/>
                <w:w w:val="105"/>
                <w:sz w:val="28"/>
                <w:szCs w:val="28"/>
              </w:rPr>
              <w:t>$900</w:t>
            </w:r>
          </w:p>
        </w:tc>
      </w:tr>
      <w:tr w:rsidR="003F162C" w:rsidRPr="002354FB" w14:paraId="0140E7CA" w14:textId="77777777" w:rsidTr="005B1DF7">
        <w:trPr>
          <w:trHeight w:hRule="exact" w:val="389"/>
          <w:jc w:val="center"/>
        </w:trPr>
        <w:tc>
          <w:tcPr>
            <w:tcW w:w="3004" w:type="dxa"/>
            <w:tcBorders>
              <w:top w:val="single" w:sz="8" w:space="0" w:color="6D6E71"/>
              <w:bottom w:val="single" w:sz="8" w:space="0" w:color="6D6E71"/>
              <w:right w:val="single" w:sz="8" w:space="0" w:color="6D6E71"/>
            </w:tcBorders>
          </w:tcPr>
          <w:p w14:paraId="7BAFB670"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10' by 10' (100 sq. ft.)</w:t>
            </w:r>
          </w:p>
        </w:tc>
        <w:tc>
          <w:tcPr>
            <w:tcW w:w="3004" w:type="dxa"/>
            <w:tcBorders>
              <w:top w:val="single" w:sz="8" w:space="0" w:color="6D6E71"/>
              <w:left w:val="single" w:sz="8" w:space="0" w:color="6D6E71"/>
              <w:bottom w:val="single" w:sz="8" w:space="0" w:color="6D6E71"/>
            </w:tcBorders>
          </w:tcPr>
          <w:p w14:paraId="1EF6E877"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$1,200</w:t>
            </w:r>
          </w:p>
        </w:tc>
      </w:tr>
      <w:tr w:rsidR="003F162C" w:rsidRPr="002354FB" w14:paraId="787E4116" w14:textId="77777777" w:rsidTr="005B1DF7">
        <w:trPr>
          <w:trHeight w:hRule="exact" w:val="325"/>
          <w:jc w:val="center"/>
        </w:trPr>
        <w:tc>
          <w:tcPr>
            <w:tcW w:w="3004" w:type="dxa"/>
            <w:tcBorders>
              <w:top w:val="single" w:sz="8" w:space="0" w:color="6D6E71"/>
              <w:bottom w:val="single" w:sz="8" w:space="0" w:color="6D6E71"/>
              <w:right w:val="single" w:sz="8" w:space="0" w:color="6D6E71"/>
            </w:tcBorders>
          </w:tcPr>
          <w:p w14:paraId="3208D998"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10' by 15' (150 sq. ft.)</w:t>
            </w:r>
          </w:p>
        </w:tc>
        <w:tc>
          <w:tcPr>
            <w:tcW w:w="3004" w:type="dxa"/>
            <w:tcBorders>
              <w:top w:val="single" w:sz="8" w:space="0" w:color="6D6E71"/>
              <w:left w:val="single" w:sz="8" w:space="0" w:color="6D6E71"/>
              <w:bottom w:val="single" w:sz="8" w:space="0" w:color="6D6E71"/>
            </w:tcBorders>
          </w:tcPr>
          <w:p w14:paraId="18907251"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$1,800</w:t>
            </w:r>
          </w:p>
        </w:tc>
      </w:tr>
      <w:tr w:rsidR="003F162C" w:rsidRPr="002354FB" w14:paraId="6E01106C" w14:textId="77777777" w:rsidTr="005B1DF7">
        <w:trPr>
          <w:trHeight w:hRule="exact" w:val="389"/>
          <w:jc w:val="center"/>
        </w:trPr>
        <w:tc>
          <w:tcPr>
            <w:tcW w:w="3004" w:type="dxa"/>
            <w:tcBorders>
              <w:top w:val="single" w:sz="8" w:space="0" w:color="6D6E71"/>
              <w:bottom w:val="single" w:sz="8" w:space="0" w:color="6D6E71"/>
              <w:right w:val="single" w:sz="8" w:space="0" w:color="6D6E71"/>
            </w:tcBorders>
          </w:tcPr>
          <w:p w14:paraId="1E93DF45"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10' by 20' (200 sq. ft.)</w:t>
            </w:r>
          </w:p>
        </w:tc>
        <w:tc>
          <w:tcPr>
            <w:tcW w:w="3004" w:type="dxa"/>
            <w:tcBorders>
              <w:top w:val="single" w:sz="8" w:space="0" w:color="6D6E71"/>
              <w:left w:val="single" w:sz="8" w:space="0" w:color="6D6E71"/>
              <w:bottom w:val="single" w:sz="8" w:space="0" w:color="6D6E71"/>
            </w:tcBorders>
          </w:tcPr>
          <w:p w14:paraId="29E91616"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$2,400</w:t>
            </w:r>
          </w:p>
        </w:tc>
      </w:tr>
      <w:tr w:rsidR="003F162C" w:rsidRPr="002354FB" w14:paraId="0E8E121E" w14:textId="77777777" w:rsidTr="005B1DF7">
        <w:trPr>
          <w:trHeight w:hRule="exact" w:val="404"/>
          <w:jc w:val="center"/>
        </w:trPr>
        <w:tc>
          <w:tcPr>
            <w:tcW w:w="3004" w:type="dxa"/>
            <w:tcBorders>
              <w:top w:val="single" w:sz="8" w:space="0" w:color="6D6E71"/>
              <w:bottom w:val="single" w:sz="8" w:space="0" w:color="6D6E71"/>
              <w:right w:val="single" w:sz="8" w:space="0" w:color="6D6E71"/>
            </w:tcBorders>
          </w:tcPr>
          <w:p w14:paraId="39DFF58C"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10' by 25' (250 sq. ft.)</w:t>
            </w:r>
          </w:p>
        </w:tc>
        <w:tc>
          <w:tcPr>
            <w:tcW w:w="3004" w:type="dxa"/>
            <w:tcBorders>
              <w:top w:val="single" w:sz="8" w:space="0" w:color="6D6E71"/>
              <w:left w:val="single" w:sz="8" w:space="0" w:color="6D6E71"/>
              <w:bottom w:val="single" w:sz="8" w:space="0" w:color="6D6E71"/>
            </w:tcBorders>
          </w:tcPr>
          <w:p w14:paraId="5FDBCE81"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$3,000</w:t>
            </w:r>
          </w:p>
        </w:tc>
      </w:tr>
      <w:tr w:rsidR="003F162C" w:rsidRPr="002354FB" w14:paraId="3158076A" w14:textId="77777777" w:rsidTr="005B1DF7">
        <w:trPr>
          <w:trHeight w:hRule="exact" w:val="389"/>
          <w:jc w:val="center"/>
        </w:trPr>
        <w:tc>
          <w:tcPr>
            <w:tcW w:w="3004" w:type="dxa"/>
            <w:tcBorders>
              <w:top w:val="single" w:sz="8" w:space="0" w:color="6D6E71"/>
              <w:bottom w:val="single" w:sz="8" w:space="0" w:color="6D6E71"/>
              <w:right w:val="single" w:sz="8" w:space="0" w:color="6D6E71"/>
            </w:tcBorders>
          </w:tcPr>
          <w:p w14:paraId="7B59C7E9"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10' by 30' (300 sq. ft.)</w:t>
            </w:r>
          </w:p>
        </w:tc>
        <w:tc>
          <w:tcPr>
            <w:tcW w:w="3004" w:type="dxa"/>
            <w:tcBorders>
              <w:top w:val="single" w:sz="8" w:space="0" w:color="6D6E71"/>
              <w:left w:val="single" w:sz="8" w:space="0" w:color="6D6E71"/>
              <w:bottom w:val="single" w:sz="8" w:space="0" w:color="6D6E71"/>
            </w:tcBorders>
          </w:tcPr>
          <w:p w14:paraId="3E572CA2"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$3,600</w:t>
            </w:r>
          </w:p>
        </w:tc>
      </w:tr>
      <w:tr w:rsidR="003F162C" w:rsidRPr="002354FB" w14:paraId="6C8A1978" w14:textId="77777777" w:rsidTr="005B1DF7">
        <w:trPr>
          <w:trHeight w:hRule="exact" w:val="404"/>
          <w:jc w:val="center"/>
        </w:trPr>
        <w:tc>
          <w:tcPr>
            <w:tcW w:w="3004" w:type="dxa"/>
            <w:tcBorders>
              <w:top w:val="single" w:sz="8" w:space="0" w:color="6D6E71"/>
              <w:bottom w:val="single" w:sz="8" w:space="0" w:color="6D6E71"/>
              <w:right w:val="single" w:sz="8" w:space="0" w:color="6D6E71"/>
            </w:tcBorders>
          </w:tcPr>
          <w:p w14:paraId="192128B4"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10' by 40' (400 sq. ft.)</w:t>
            </w:r>
          </w:p>
        </w:tc>
        <w:tc>
          <w:tcPr>
            <w:tcW w:w="3004" w:type="dxa"/>
            <w:tcBorders>
              <w:top w:val="single" w:sz="8" w:space="0" w:color="6D6E71"/>
              <w:left w:val="single" w:sz="8" w:space="0" w:color="6D6E71"/>
              <w:bottom w:val="single" w:sz="8" w:space="0" w:color="6D6E71"/>
            </w:tcBorders>
          </w:tcPr>
          <w:p w14:paraId="282347E6"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$4,800</w:t>
            </w:r>
          </w:p>
        </w:tc>
      </w:tr>
      <w:tr w:rsidR="003F162C" w:rsidRPr="002354FB" w14:paraId="7DB05988" w14:textId="77777777" w:rsidTr="005B1DF7">
        <w:trPr>
          <w:trHeight w:hRule="exact" w:val="389"/>
          <w:jc w:val="center"/>
        </w:trPr>
        <w:tc>
          <w:tcPr>
            <w:tcW w:w="3004" w:type="dxa"/>
            <w:tcBorders>
              <w:top w:val="single" w:sz="8" w:space="0" w:color="6D6E71"/>
              <w:bottom w:val="single" w:sz="8" w:space="0" w:color="6D6E71"/>
              <w:right w:val="single" w:sz="8" w:space="0" w:color="6D6E71"/>
            </w:tcBorders>
          </w:tcPr>
          <w:p w14:paraId="09000569"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15' by 20' (300 sq. ft.)</w:t>
            </w:r>
          </w:p>
        </w:tc>
        <w:tc>
          <w:tcPr>
            <w:tcW w:w="3004" w:type="dxa"/>
            <w:tcBorders>
              <w:top w:val="single" w:sz="8" w:space="0" w:color="6D6E71"/>
              <w:left w:val="single" w:sz="8" w:space="0" w:color="6D6E71"/>
              <w:bottom w:val="single" w:sz="8" w:space="0" w:color="6D6E71"/>
            </w:tcBorders>
          </w:tcPr>
          <w:p w14:paraId="60DC4783"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$3,600</w:t>
            </w:r>
          </w:p>
        </w:tc>
      </w:tr>
      <w:tr w:rsidR="003F162C" w:rsidRPr="002354FB" w14:paraId="7F554F65" w14:textId="77777777" w:rsidTr="005B1DF7">
        <w:trPr>
          <w:trHeight w:hRule="exact" w:val="404"/>
          <w:jc w:val="center"/>
        </w:trPr>
        <w:tc>
          <w:tcPr>
            <w:tcW w:w="3004" w:type="dxa"/>
            <w:tcBorders>
              <w:top w:val="single" w:sz="8" w:space="0" w:color="6D6E71"/>
              <w:bottom w:val="single" w:sz="8" w:space="0" w:color="6D6E71"/>
              <w:right w:val="single" w:sz="8" w:space="0" w:color="6D6E71"/>
            </w:tcBorders>
          </w:tcPr>
          <w:p w14:paraId="7167BAA7"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15' by 30' (450 sq. ft.)</w:t>
            </w:r>
          </w:p>
        </w:tc>
        <w:tc>
          <w:tcPr>
            <w:tcW w:w="3004" w:type="dxa"/>
            <w:tcBorders>
              <w:top w:val="single" w:sz="8" w:space="0" w:color="6D6E71"/>
              <w:left w:val="single" w:sz="8" w:space="0" w:color="6D6E71"/>
              <w:bottom w:val="single" w:sz="8" w:space="0" w:color="6D6E71"/>
            </w:tcBorders>
          </w:tcPr>
          <w:p w14:paraId="33708970"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$5,400</w:t>
            </w:r>
          </w:p>
        </w:tc>
      </w:tr>
      <w:tr w:rsidR="003F162C" w:rsidRPr="002354FB" w14:paraId="0E01D7F3" w14:textId="77777777" w:rsidTr="005B1DF7">
        <w:trPr>
          <w:trHeight w:hRule="exact" w:val="389"/>
          <w:jc w:val="center"/>
        </w:trPr>
        <w:tc>
          <w:tcPr>
            <w:tcW w:w="3004" w:type="dxa"/>
            <w:tcBorders>
              <w:top w:val="single" w:sz="8" w:space="0" w:color="6D6E71"/>
              <w:right w:val="single" w:sz="8" w:space="0" w:color="6D6E71"/>
            </w:tcBorders>
          </w:tcPr>
          <w:p w14:paraId="06D3E15D" w14:textId="77777777" w:rsidR="003F162C" w:rsidRPr="002354FB" w:rsidRDefault="003F162C" w:rsidP="009943F0">
            <w:pPr>
              <w:pStyle w:val="TableParagraph"/>
              <w:rPr>
                <w:rFonts w:ascii="Arial Narrow" w:hAnsi="Arial Narrow"/>
                <w:sz w:val="28"/>
                <w:szCs w:val="28"/>
              </w:rPr>
            </w:pPr>
            <w:r w:rsidRPr="002354FB">
              <w:rPr>
                <w:rFonts w:ascii="Arial Narrow" w:hAnsi="Arial Narrow"/>
                <w:color w:val="231F20"/>
                <w:sz w:val="28"/>
                <w:szCs w:val="28"/>
              </w:rPr>
              <w:t>20' by 40' (800 sq. ft.)</w:t>
            </w:r>
          </w:p>
        </w:tc>
        <w:tc>
          <w:tcPr>
            <w:tcW w:w="3004" w:type="dxa"/>
            <w:tcBorders>
              <w:top w:val="single" w:sz="8" w:space="0" w:color="6D6E71"/>
              <w:left w:val="single" w:sz="8" w:space="0" w:color="6D6E71"/>
            </w:tcBorders>
          </w:tcPr>
          <w:p w14:paraId="09795014" w14:textId="77777777" w:rsidR="003F162C" w:rsidRPr="002354FB" w:rsidRDefault="003F162C" w:rsidP="009943F0">
            <w:pPr>
              <w:pStyle w:val="TableParagraph"/>
              <w:ind w:left="222"/>
              <w:rPr>
                <w:rFonts w:ascii="Arial Narrow" w:hAnsi="Arial Narrow"/>
                <w:sz w:val="28"/>
                <w:szCs w:val="28"/>
              </w:rPr>
            </w:pPr>
            <w:r w:rsidRPr="002354FB">
              <w:rPr>
                <w:rFonts w:ascii="Arial Narrow" w:hAnsi="Arial Narrow"/>
                <w:color w:val="231F20"/>
                <w:w w:val="105"/>
                <w:sz w:val="28"/>
                <w:szCs w:val="28"/>
              </w:rPr>
              <w:t>$9,600</w:t>
            </w:r>
          </w:p>
        </w:tc>
      </w:tr>
    </w:tbl>
    <w:p w14:paraId="4FFC097F" w14:textId="77777777" w:rsidR="00EA2FDA" w:rsidRDefault="00EA2FDA" w:rsidP="00036AB8">
      <w:pPr>
        <w:rPr>
          <w:rFonts w:ascii="Arial Narrow" w:hAnsi="Arial Narrow" w:cs="Arial"/>
          <w:sz w:val="24"/>
          <w:szCs w:val="24"/>
        </w:rPr>
      </w:pPr>
    </w:p>
    <w:p w14:paraId="56B4C710" w14:textId="77777777" w:rsidR="00036AB8" w:rsidRPr="00975FC6" w:rsidRDefault="00036AB8" w:rsidP="00036AB8">
      <w:pPr>
        <w:ind w:left="720" w:right="1253"/>
        <w:jc w:val="both"/>
        <w:rPr>
          <w:rFonts w:ascii="Arial Narrow" w:hAnsi="Arial Narrow" w:cs="Arial"/>
          <w:sz w:val="24"/>
          <w:szCs w:val="24"/>
        </w:rPr>
      </w:pPr>
    </w:p>
    <w:p w14:paraId="704591EB" w14:textId="77777777" w:rsidR="00036AB8" w:rsidRPr="00975FC6" w:rsidRDefault="00036AB8" w:rsidP="00975FC6">
      <w:pPr>
        <w:spacing w:line="360" w:lineRule="auto"/>
        <w:ind w:left="720" w:right="1253"/>
        <w:jc w:val="both"/>
        <w:rPr>
          <w:rFonts w:ascii="Arial Narrow" w:hAnsi="Arial Narrow" w:cs="Arial"/>
          <w:sz w:val="24"/>
          <w:szCs w:val="24"/>
        </w:rPr>
      </w:pPr>
      <w:r w:rsidRPr="00975FC6">
        <w:rPr>
          <w:rFonts w:ascii="Arial Narrow" w:hAnsi="Arial Narrow" w:cs="Arial"/>
          <w:sz w:val="24"/>
          <w:szCs w:val="24"/>
        </w:rPr>
        <w:t>Move costs for vehicles, trailers, etc., not connected to utilities shall be based on the following schedule:</w:t>
      </w:r>
    </w:p>
    <w:p w14:paraId="51652ACA" w14:textId="77777777" w:rsidR="009554BF" w:rsidRPr="00975FC6" w:rsidRDefault="009554BF" w:rsidP="00975FC6">
      <w:pPr>
        <w:spacing w:line="360" w:lineRule="auto"/>
        <w:ind w:left="720" w:right="1253"/>
        <w:jc w:val="both"/>
        <w:rPr>
          <w:rFonts w:ascii="Arial Narrow" w:hAnsi="Arial Narrow" w:cs="Arial"/>
          <w:sz w:val="24"/>
          <w:szCs w:val="24"/>
        </w:rPr>
      </w:pPr>
    </w:p>
    <w:p w14:paraId="37FBCDCC" w14:textId="5103EF98" w:rsidR="00036AB8" w:rsidRPr="00975FC6" w:rsidRDefault="00036AB8" w:rsidP="00975FC6">
      <w:pPr>
        <w:pStyle w:val="ListParagraph"/>
        <w:widowControl/>
        <w:numPr>
          <w:ilvl w:val="0"/>
          <w:numId w:val="10"/>
        </w:numPr>
        <w:autoSpaceDE/>
        <w:autoSpaceDN/>
        <w:spacing w:before="0" w:line="360" w:lineRule="auto"/>
        <w:ind w:left="1440" w:right="1253" w:hanging="720"/>
        <w:contextualSpacing/>
        <w:jc w:val="both"/>
        <w:rPr>
          <w:rFonts w:ascii="Arial Narrow" w:hAnsi="Arial Narrow" w:cs="Arial"/>
          <w:sz w:val="24"/>
          <w:szCs w:val="24"/>
        </w:rPr>
      </w:pPr>
      <w:r w:rsidRPr="00975FC6">
        <w:rPr>
          <w:rFonts w:ascii="Arial Narrow" w:hAnsi="Arial Narrow" w:cs="Arial"/>
          <w:sz w:val="24"/>
          <w:szCs w:val="24"/>
        </w:rPr>
        <w:t>Operational vehicles and motor homes $</w:t>
      </w:r>
      <w:r w:rsidR="009554BF" w:rsidRPr="00975FC6">
        <w:rPr>
          <w:rFonts w:ascii="Arial Narrow" w:hAnsi="Arial Narrow" w:cs="Arial"/>
          <w:sz w:val="24"/>
          <w:szCs w:val="24"/>
        </w:rPr>
        <w:t>300 each.</w:t>
      </w:r>
    </w:p>
    <w:p w14:paraId="5212D477" w14:textId="4CE643B9" w:rsidR="00036AB8" w:rsidRPr="00975FC6" w:rsidRDefault="00036AB8" w:rsidP="00975FC6">
      <w:pPr>
        <w:pStyle w:val="ListParagraph"/>
        <w:widowControl/>
        <w:numPr>
          <w:ilvl w:val="0"/>
          <w:numId w:val="10"/>
        </w:numPr>
        <w:autoSpaceDE/>
        <w:autoSpaceDN/>
        <w:spacing w:before="0" w:line="360" w:lineRule="auto"/>
        <w:ind w:right="1253" w:firstLine="0"/>
        <w:contextualSpacing/>
        <w:jc w:val="both"/>
        <w:rPr>
          <w:rFonts w:ascii="Arial Narrow" w:hAnsi="Arial Narrow" w:cs="Arial"/>
          <w:sz w:val="24"/>
          <w:szCs w:val="24"/>
        </w:rPr>
      </w:pPr>
      <w:r w:rsidRPr="00975FC6">
        <w:rPr>
          <w:rFonts w:ascii="Arial Narrow" w:hAnsi="Arial Narrow" w:cs="Arial"/>
          <w:sz w:val="24"/>
          <w:szCs w:val="24"/>
        </w:rPr>
        <w:t xml:space="preserve">Boats </w:t>
      </w:r>
      <w:r w:rsidR="00D93D91" w:rsidRPr="00975FC6">
        <w:rPr>
          <w:rFonts w:ascii="Arial Narrow" w:hAnsi="Arial Narrow" w:cs="Arial"/>
          <w:sz w:val="24"/>
          <w:szCs w:val="24"/>
        </w:rPr>
        <w:t>with t</w:t>
      </w:r>
      <w:r w:rsidRPr="00975FC6">
        <w:rPr>
          <w:rFonts w:ascii="Arial Narrow" w:hAnsi="Arial Narrow" w:cs="Arial"/>
          <w:sz w:val="24"/>
          <w:szCs w:val="24"/>
        </w:rPr>
        <w:t>railers, utility trailers, car trailers, travel trailers, and</w:t>
      </w:r>
      <w:r w:rsidR="00996CF3">
        <w:rPr>
          <w:rFonts w:ascii="Arial Narrow" w:hAnsi="Arial Narrow" w:cs="Arial"/>
          <w:sz w:val="24"/>
          <w:szCs w:val="24"/>
        </w:rPr>
        <w:t xml:space="preserve"> </w:t>
      </w:r>
      <w:r w:rsidRPr="00975FC6">
        <w:rPr>
          <w:rFonts w:ascii="Arial Narrow" w:hAnsi="Arial Narrow" w:cs="Arial"/>
          <w:sz w:val="24"/>
          <w:szCs w:val="24"/>
        </w:rPr>
        <w:t>fifth-wheel trailers $</w:t>
      </w:r>
      <w:r w:rsidR="00D93D91" w:rsidRPr="00975FC6">
        <w:rPr>
          <w:rFonts w:ascii="Arial Narrow" w:hAnsi="Arial Narrow" w:cs="Arial"/>
          <w:sz w:val="24"/>
          <w:szCs w:val="24"/>
        </w:rPr>
        <w:t>3</w:t>
      </w:r>
      <w:r w:rsidRPr="00975FC6">
        <w:rPr>
          <w:rFonts w:ascii="Arial Narrow" w:hAnsi="Arial Narrow" w:cs="Arial"/>
          <w:sz w:val="24"/>
          <w:szCs w:val="24"/>
        </w:rPr>
        <w:t>00 each.</w:t>
      </w:r>
    </w:p>
    <w:p w14:paraId="376DAC67" w14:textId="5D21918C" w:rsidR="00036AB8" w:rsidRPr="00975FC6" w:rsidRDefault="00036AB8" w:rsidP="00975FC6">
      <w:pPr>
        <w:pStyle w:val="ListParagraph"/>
        <w:widowControl/>
        <w:numPr>
          <w:ilvl w:val="0"/>
          <w:numId w:val="10"/>
        </w:numPr>
        <w:autoSpaceDE/>
        <w:autoSpaceDN/>
        <w:spacing w:before="0" w:line="360" w:lineRule="auto"/>
        <w:ind w:right="1253" w:firstLine="0"/>
        <w:contextualSpacing/>
        <w:jc w:val="both"/>
        <w:rPr>
          <w:rFonts w:ascii="Arial Narrow" w:hAnsi="Arial Narrow" w:cs="Arial"/>
          <w:sz w:val="24"/>
          <w:szCs w:val="24"/>
        </w:rPr>
      </w:pPr>
      <w:r w:rsidRPr="00975FC6">
        <w:rPr>
          <w:rFonts w:ascii="Arial Narrow" w:hAnsi="Arial Narrow" w:cs="Arial"/>
          <w:sz w:val="24"/>
          <w:szCs w:val="24"/>
        </w:rPr>
        <w:t>Non-operat</w:t>
      </w:r>
      <w:r w:rsidR="00405D15" w:rsidRPr="00975FC6">
        <w:rPr>
          <w:rFonts w:ascii="Arial Narrow" w:hAnsi="Arial Narrow" w:cs="Arial"/>
          <w:sz w:val="24"/>
          <w:szCs w:val="24"/>
        </w:rPr>
        <w:t>ional</w:t>
      </w:r>
      <w:r w:rsidRPr="00975FC6">
        <w:rPr>
          <w:rFonts w:ascii="Arial Narrow" w:hAnsi="Arial Narrow" w:cs="Arial"/>
          <w:sz w:val="24"/>
          <w:szCs w:val="24"/>
        </w:rPr>
        <w:t xml:space="preserve"> vehicles and motor homes that require</w:t>
      </w:r>
      <w:r w:rsidR="00996CF3">
        <w:rPr>
          <w:rFonts w:ascii="Arial Narrow" w:hAnsi="Arial Narrow" w:cs="Arial"/>
          <w:sz w:val="24"/>
          <w:szCs w:val="24"/>
        </w:rPr>
        <w:t xml:space="preserve"> </w:t>
      </w:r>
      <w:r w:rsidRPr="00975FC6">
        <w:rPr>
          <w:rFonts w:ascii="Arial Narrow" w:hAnsi="Arial Narrow" w:cs="Arial"/>
          <w:sz w:val="24"/>
          <w:szCs w:val="24"/>
        </w:rPr>
        <w:t>towing $</w:t>
      </w:r>
      <w:r w:rsidR="00405D15" w:rsidRPr="00975FC6">
        <w:rPr>
          <w:rFonts w:ascii="Arial Narrow" w:hAnsi="Arial Narrow" w:cs="Arial"/>
          <w:sz w:val="24"/>
          <w:szCs w:val="24"/>
        </w:rPr>
        <w:t>300</w:t>
      </w:r>
      <w:r w:rsidRPr="00975FC6">
        <w:rPr>
          <w:rFonts w:ascii="Arial Narrow" w:hAnsi="Arial Narrow" w:cs="Arial"/>
          <w:sz w:val="24"/>
          <w:szCs w:val="24"/>
        </w:rPr>
        <w:t xml:space="preserve"> each.</w:t>
      </w:r>
    </w:p>
    <w:p w14:paraId="761D9FBC" w14:textId="77777777" w:rsidR="00036AB8" w:rsidRPr="00975FC6" w:rsidRDefault="00036AB8" w:rsidP="00975FC6">
      <w:pPr>
        <w:spacing w:line="360" w:lineRule="auto"/>
        <w:ind w:left="720" w:right="1253"/>
        <w:jc w:val="both"/>
        <w:rPr>
          <w:rFonts w:ascii="Arial Narrow" w:hAnsi="Arial Narrow" w:cs="Arial"/>
          <w:sz w:val="24"/>
          <w:szCs w:val="24"/>
        </w:rPr>
      </w:pPr>
    </w:p>
    <w:p w14:paraId="6985E8E7" w14:textId="74F5679E" w:rsidR="00036AB8" w:rsidRPr="00975FC6" w:rsidRDefault="00036AB8" w:rsidP="00975FC6">
      <w:pPr>
        <w:spacing w:line="360" w:lineRule="auto"/>
        <w:ind w:left="720" w:right="1253"/>
        <w:jc w:val="both"/>
        <w:rPr>
          <w:rFonts w:ascii="Arial Narrow" w:hAnsi="Arial Narrow" w:cs="Arial"/>
          <w:sz w:val="24"/>
          <w:szCs w:val="24"/>
        </w:rPr>
      </w:pPr>
      <w:r w:rsidRPr="00975FC6">
        <w:rPr>
          <w:rFonts w:ascii="Arial Narrow" w:hAnsi="Arial Narrow" w:cs="Arial"/>
          <w:sz w:val="24"/>
          <w:szCs w:val="24"/>
        </w:rPr>
        <w:t xml:space="preserve">A dislocation allowance </w:t>
      </w:r>
      <w:r w:rsidR="006652D4" w:rsidRPr="00975FC6">
        <w:rPr>
          <w:rFonts w:ascii="Arial Narrow" w:hAnsi="Arial Narrow" w:cs="Arial"/>
          <w:sz w:val="24"/>
          <w:szCs w:val="24"/>
        </w:rPr>
        <w:t>of</w:t>
      </w:r>
      <w:r w:rsidRPr="00975FC6">
        <w:rPr>
          <w:rFonts w:ascii="Arial Narrow" w:hAnsi="Arial Narrow" w:cs="Arial"/>
          <w:sz w:val="24"/>
          <w:szCs w:val="24"/>
        </w:rPr>
        <w:t xml:space="preserve"> $50.00 shall be paid to each person or business that rents a mailbox in a commercial mailbox operation.</w:t>
      </w:r>
    </w:p>
    <w:p w14:paraId="5144DEA0" w14:textId="77777777" w:rsidR="00036AB8" w:rsidRPr="00975FC6" w:rsidRDefault="00036AB8" w:rsidP="00975FC6">
      <w:pPr>
        <w:spacing w:line="360" w:lineRule="auto"/>
        <w:ind w:left="720" w:right="1253"/>
        <w:jc w:val="both"/>
        <w:rPr>
          <w:rFonts w:ascii="Arial Narrow" w:hAnsi="Arial Narrow" w:cs="Arial"/>
          <w:sz w:val="24"/>
          <w:szCs w:val="24"/>
        </w:rPr>
      </w:pPr>
    </w:p>
    <w:p w14:paraId="5A1D91DD" w14:textId="346A756C" w:rsidR="00036AB8" w:rsidRPr="00975FC6" w:rsidRDefault="00036AB8" w:rsidP="00975FC6">
      <w:pPr>
        <w:spacing w:line="360" w:lineRule="auto"/>
        <w:ind w:left="720" w:right="1253"/>
        <w:jc w:val="both"/>
        <w:rPr>
          <w:rFonts w:ascii="Arial Narrow" w:hAnsi="Arial Narrow" w:cs="Arial"/>
          <w:sz w:val="24"/>
          <w:szCs w:val="24"/>
        </w:rPr>
      </w:pPr>
      <w:r w:rsidRPr="00975FC6">
        <w:rPr>
          <w:rFonts w:ascii="Arial Narrow" w:hAnsi="Arial Narrow" w:cs="Arial"/>
          <w:sz w:val="24"/>
          <w:szCs w:val="24"/>
        </w:rPr>
        <w:t>Move costs for appliances shall be based on a fixed rate of $</w:t>
      </w:r>
      <w:r w:rsidR="006652D4" w:rsidRPr="00975FC6">
        <w:rPr>
          <w:rFonts w:ascii="Arial Narrow" w:hAnsi="Arial Narrow" w:cs="Arial"/>
          <w:sz w:val="24"/>
          <w:szCs w:val="24"/>
        </w:rPr>
        <w:t>300 for the first appliance and $100 for each additional</w:t>
      </w:r>
      <w:r w:rsidRPr="00975FC6">
        <w:rPr>
          <w:rFonts w:ascii="Arial Narrow" w:hAnsi="Arial Narrow" w:cs="Arial"/>
          <w:sz w:val="24"/>
          <w:szCs w:val="24"/>
        </w:rPr>
        <w:t xml:space="preserve"> appliance, which includes</w:t>
      </w:r>
      <w:r w:rsidR="006652D4" w:rsidRPr="00975FC6">
        <w:rPr>
          <w:rFonts w:ascii="Arial Narrow" w:hAnsi="Arial Narrow" w:cs="Arial"/>
          <w:sz w:val="24"/>
          <w:szCs w:val="24"/>
        </w:rPr>
        <w:t xml:space="preserve"> </w:t>
      </w:r>
      <w:r w:rsidR="006E016F" w:rsidRPr="00975FC6">
        <w:rPr>
          <w:rFonts w:ascii="Arial Narrow" w:hAnsi="Arial Narrow" w:cs="Arial"/>
          <w:sz w:val="24"/>
          <w:szCs w:val="24"/>
        </w:rPr>
        <w:t>the</w:t>
      </w:r>
      <w:r w:rsidRPr="00975FC6">
        <w:rPr>
          <w:rFonts w:ascii="Arial Narrow" w:hAnsi="Arial Narrow" w:cs="Arial"/>
          <w:sz w:val="24"/>
          <w:szCs w:val="24"/>
        </w:rPr>
        <w:t xml:space="preserve"> cost to disconnect and</w:t>
      </w:r>
      <w:r w:rsidR="00996CF3">
        <w:rPr>
          <w:rFonts w:ascii="Arial Narrow" w:hAnsi="Arial Narrow" w:cs="Arial"/>
          <w:sz w:val="24"/>
          <w:szCs w:val="24"/>
        </w:rPr>
        <w:t xml:space="preserve"> </w:t>
      </w:r>
      <w:r w:rsidRPr="00975FC6">
        <w:rPr>
          <w:rFonts w:ascii="Arial Narrow" w:hAnsi="Arial Narrow" w:cs="Arial"/>
          <w:sz w:val="24"/>
          <w:szCs w:val="24"/>
        </w:rPr>
        <w:t>reconnect.</w:t>
      </w:r>
    </w:p>
    <w:p w14:paraId="6B7276F8" w14:textId="3FBC6C3B" w:rsidR="006E016F" w:rsidRPr="00CE0E9F" w:rsidRDefault="00BE337E" w:rsidP="006E016F">
      <w:pPr>
        <w:pStyle w:val="Heading1"/>
        <w:spacing w:before="250"/>
        <w:ind w:left="720" w:right="1253"/>
        <w:jc w:val="both"/>
        <w:rPr>
          <w:spacing w:val="18"/>
          <w:sz w:val="24"/>
          <w:szCs w:val="24"/>
        </w:rPr>
      </w:pPr>
      <w:r>
        <w:rPr>
          <w:spacing w:val="18"/>
          <w:sz w:val="24"/>
          <w:szCs w:val="24"/>
        </w:rPr>
        <w:t>Actual Cost Move Option</w:t>
      </w:r>
    </w:p>
    <w:p w14:paraId="4712A67B" w14:textId="054199B0" w:rsidR="000B5486" w:rsidRPr="00CD7DC0" w:rsidRDefault="00975FC6" w:rsidP="00CD7DC0">
      <w:pPr>
        <w:spacing w:line="360" w:lineRule="auto"/>
        <w:ind w:left="720" w:right="1253"/>
        <w:jc w:val="both"/>
        <w:rPr>
          <w:rFonts w:ascii="Arial Narrow" w:hAnsi="Arial Narrow" w:cs="Arial"/>
          <w:sz w:val="24"/>
          <w:szCs w:val="24"/>
        </w:rPr>
      </w:pPr>
      <w:r w:rsidRPr="00975FC6">
        <w:rPr>
          <w:rFonts w:ascii="Arial Narrow" w:hAnsi="Arial Narrow" w:cs="Arial"/>
          <w:sz w:val="24"/>
          <w:szCs w:val="24"/>
        </w:rPr>
        <w:t xml:space="preserve">Actual and reasonable costs to move your personal property are based on acceptable documentation of actual costs. Acceptable documentation includes receipts for payments, paid invoices, copies of payment </w:t>
      </w:r>
      <w:r w:rsidRPr="00975FC6">
        <w:rPr>
          <w:rFonts w:ascii="Arial Narrow" w:hAnsi="Arial Narrow" w:cs="Arial"/>
          <w:sz w:val="24"/>
          <w:szCs w:val="24"/>
        </w:rPr>
        <w:lastRenderedPageBreak/>
        <w:t>documents, time sheets of people hired to perform the move, etc. If a question arises about the “reasonableness” of submitted costs, the Agency may obtain one or</w:t>
      </w:r>
      <w:r w:rsidR="00EF6EEF">
        <w:rPr>
          <w:rFonts w:ascii="Arial Narrow" w:hAnsi="Arial Narrow" w:cs="Arial"/>
          <w:sz w:val="24"/>
          <w:szCs w:val="24"/>
        </w:rPr>
        <w:t xml:space="preserve"> </w:t>
      </w:r>
      <w:r w:rsidRPr="00975FC6">
        <w:rPr>
          <w:rFonts w:ascii="Arial Narrow" w:hAnsi="Arial Narrow" w:cs="Arial"/>
          <w:sz w:val="24"/>
          <w:szCs w:val="24"/>
        </w:rPr>
        <w:t xml:space="preserve">more bids or estimates from qualified movers to use as a </w:t>
      </w:r>
      <w:r w:rsidR="00190D01">
        <w:rPr>
          <w:rFonts w:ascii="Arial Narrow" w:hAnsi="Arial Narrow" w:cs="Arial"/>
          <w:sz w:val="24"/>
          <w:szCs w:val="24"/>
        </w:rPr>
        <w:t>guideline</w:t>
      </w:r>
      <w:r w:rsidRPr="00975FC6">
        <w:rPr>
          <w:rFonts w:ascii="Arial Narrow" w:hAnsi="Arial Narrow" w:cs="Arial"/>
          <w:sz w:val="24"/>
          <w:szCs w:val="24"/>
        </w:rPr>
        <w:t xml:space="preserve"> to determine if costs are reasonable.</w:t>
      </w:r>
    </w:p>
    <w:p w14:paraId="38EEB603" w14:textId="72835EBD" w:rsidR="0074055F" w:rsidRDefault="0074055F" w:rsidP="0074055F">
      <w:pPr>
        <w:pStyle w:val="Heading1"/>
        <w:spacing w:before="250"/>
        <w:ind w:left="720" w:right="1253"/>
        <w:jc w:val="both"/>
        <w:rPr>
          <w:spacing w:val="18"/>
        </w:rPr>
      </w:pPr>
      <w:r>
        <w:rPr>
          <w:spacing w:val="18"/>
        </w:rPr>
        <w:t>Payment of Personal Property Only Entitlements</w:t>
      </w:r>
    </w:p>
    <w:p w14:paraId="3B877AD1" w14:textId="6AE194CC" w:rsidR="007D4F34" w:rsidRPr="007D4F34" w:rsidRDefault="007D4F34" w:rsidP="00CD7DC0">
      <w:pPr>
        <w:spacing w:line="360" w:lineRule="auto"/>
        <w:ind w:left="720" w:right="1253"/>
        <w:jc w:val="both"/>
        <w:rPr>
          <w:rFonts w:ascii="Arial Narrow" w:hAnsi="Arial Narrow" w:cs="Arial"/>
          <w:sz w:val="24"/>
          <w:szCs w:val="24"/>
        </w:rPr>
      </w:pPr>
      <w:r w:rsidRPr="007D4F34">
        <w:rPr>
          <w:rFonts w:ascii="Arial Narrow" w:hAnsi="Arial Narrow" w:cs="Arial"/>
          <w:sz w:val="24"/>
          <w:szCs w:val="24"/>
        </w:rPr>
        <w:t xml:space="preserve">Payment for move expenses will be </w:t>
      </w:r>
      <w:r w:rsidR="00016418">
        <w:rPr>
          <w:rFonts w:ascii="Arial Narrow" w:hAnsi="Arial Narrow" w:cs="Arial"/>
          <w:sz w:val="24"/>
          <w:szCs w:val="24"/>
        </w:rPr>
        <w:t>made</w:t>
      </w:r>
      <w:r w:rsidRPr="007D4F34">
        <w:rPr>
          <w:rFonts w:ascii="Arial Narrow" w:hAnsi="Arial Narrow" w:cs="Arial"/>
          <w:sz w:val="24"/>
          <w:szCs w:val="24"/>
        </w:rPr>
        <w:t xml:space="preserve"> upon documentation and verification that all personal property to be moved has been moved to an appropriate replacement location.</w:t>
      </w:r>
    </w:p>
    <w:p w14:paraId="46D43E09" w14:textId="77777777" w:rsidR="003E79C1" w:rsidRPr="003A03D4" w:rsidRDefault="003E79C1" w:rsidP="00DF177C">
      <w:pPr>
        <w:spacing w:line="259" w:lineRule="auto"/>
        <w:rPr>
          <w:rFonts w:ascii="Arial Narrow" w:hAnsi="Arial Narrow"/>
          <w:sz w:val="24"/>
          <w:szCs w:val="24"/>
        </w:rPr>
      </w:pPr>
    </w:p>
    <w:p w14:paraId="6523D11C" w14:textId="05E2B935" w:rsidR="00DF177C" w:rsidRDefault="006C7BD7" w:rsidP="00DF177C">
      <w:pPr>
        <w:pStyle w:val="Heading1"/>
        <w:spacing w:before="250"/>
        <w:ind w:left="720" w:right="1253"/>
        <w:jc w:val="both"/>
        <w:rPr>
          <w:spacing w:val="18"/>
        </w:rPr>
      </w:pPr>
      <w:r>
        <w:rPr>
          <w:spacing w:val="18"/>
        </w:rPr>
        <w:t xml:space="preserve">Right to </w:t>
      </w:r>
      <w:r w:rsidR="00660005">
        <w:rPr>
          <w:spacing w:val="18"/>
        </w:rPr>
        <w:t>Appeal an Agency Decision</w:t>
      </w:r>
    </w:p>
    <w:p w14:paraId="29DE52C7" w14:textId="0B98824F" w:rsidR="00195B2F" w:rsidRDefault="00026C4C" w:rsidP="00CD7DC0">
      <w:pPr>
        <w:tabs>
          <w:tab w:val="left" w:pos="720"/>
          <w:tab w:val="left" w:pos="5040"/>
          <w:tab w:val="left" w:pos="5760"/>
        </w:tabs>
        <w:spacing w:line="360" w:lineRule="auto"/>
        <w:ind w:left="720"/>
        <w:jc w:val="both"/>
        <w:rPr>
          <w:rFonts w:ascii="Arial Narrow" w:hAnsi="Arial Narrow"/>
          <w:sz w:val="24"/>
          <w:szCs w:val="24"/>
        </w:rPr>
      </w:pPr>
      <w:r>
        <w:rPr>
          <w:rFonts w:ascii="Arial Narrow" w:hAnsi="Arial Narrow"/>
          <w:sz w:val="24"/>
          <w:szCs w:val="24"/>
          <w:highlight w:val="darkGray"/>
        </w:rPr>
        <w:fldChar w:fldCharType="begin">
          <w:ffData>
            <w:name w:val=""/>
            <w:enabled/>
            <w:calcOnExit w:val="0"/>
            <w:textInput>
              <w:default w:val="INSERT AGENCY APPEAL PROCESS AS APPROVED WITHIN THE AGENCY'S CURRENT ROW PROCEDURES"/>
              <w:format w:val="UPPERCASE"/>
            </w:textInput>
          </w:ffData>
        </w:fldChar>
      </w:r>
      <w:r>
        <w:rPr>
          <w:rFonts w:ascii="Arial Narrow" w:hAnsi="Arial Narrow"/>
          <w:sz w:val="24"/>
          <w:szCs w:val="24"/>
          <w:highlight w:val="darkGray"/>
        </w:rPr>
        <w:instrText xml:space="preserve"> FORMTEXT </w:instrText>
      </w:r>
      <w:r>
        <w:rPr>
          <w:rFonts w:ascii="Arial Narrow" w:hAnsi="Arial Narrow"/>
          <w:sz w:val="24"/>
          <w:szCs w:val="24"/>
          <w:highlight w:val="darkGray"/>
        </w:rPr>
      </w:r>
      <w:r>
        <w:rPr>
          <w:rFonts w:ascii="Arial Narrow" w:hAnsi="Arial Narrow"/>
          <w:sz w:val="24"/>
          <w:szCs w:val="24"/>
          <w:highlight w:val="darkGray"/>
        </w:rPr>
        <w:fldChar w:fldCharType="separate"/>
      </w:r>
      <w:r>
        <w:rPr>
          <w:rFonts w:ascii="Arial Narrow" w:hAnsi="Arial Narrow"/>
          <w:noProof/>
          <w:sz w:val="24"/>
          <w:szCs w:val="24"/>
          <w:highlight w:val="darkGray"/>
        </w:rPr>
        <w:t>INSERT AGENCY APPEAL PROCESS AS APPROVED WITHIN THE AGENCY'S CURRENT ROW PROCEDURES</w:t>
      </w:r>
      <w:r>
        <w:rPr>
          <w:rFonts w:ascii="Arial Narrow" w:hAnsi="Arial Narrow"/>
          <w:sz w:val="24"/>
          <w:szCs w:val="24"/>
          <w:highlight w:val="darkGray"/>
        </w:rPr>
        <w:fldChar w:fldCharType="end"/>
      </w:r>
    </w:p>
    <w:p w14:paraId="6296264A" w14:textId="77777777" w:rsidR="00FE0A0D" w:rsidRDefault="00FE0A0D" w:rsidP="00FE0A0D">
      <w:pPr>
        <w:tabs>
          <w:tab w:val="left" w:pos="5040"/>
          <w:tab w:val="left" w:pos="5760"/>
        </w:tabs>
        <w:spacing w:line="360" w:lineRule="auto"/>
        <w:jc w:val="both"/>
        <w:rPr>
          <w:rFonts w:ascii="Arial Narrow" w:hAnsi="Arial Narrow"/>
          <w:sz w:val="24"/>
          <w:szCs w:val="24"/>
        </w:rPr>
      </w:pPr>
    </w:p>
    <w:p w14:paraId="3547E2C4" w14:textId="1524B218" w:rsidR="00FE0A0D" w:rsidRDefault="00FE0A0D" w:rsidP="00FE0A0D">
      <w:pPr>
        <w:pStyle w:val="Heading1"/>
        <w:spacing w:before="250"/>
        <w:ind w:left="720" w:right="1253"/>
        <w:jc w:val="both"/>
        <w:rPr>
          <w:spacing w:val="18"/>
        </w:rPr>
      </w:pPr>
      <w:bookmarkStart w:id="6" w:name="Relocation_Advisory_Services"/>
      <w:bookmarkStart w:id="7" w:name="_bookmark1"/>
      <w:bookmarkEnd w:id="6"/>
      <w:bookmarkEnd w:id="7"/>
      <w:r>
        <w:rPr>
          <w:spacing w:val="18"/>
        </w:rPr>
        <w:t>Title VI Notice to Public</w:t>
      </w:r>
    </w:p>
    <w:p w14:paraId="21D349AE" w14:textId="43631239" w:rsidR="00FE0A0D" w:rsidRDefault="00FE0A0D" w:rsidP="00FE0A0D">
      <w:pPr>
        <w:tabs>
          <w:tab w:val="left" w:pos="720"/>
          <w:tab w:val="left" w:pos="5040"/>
          <w:tab w:val="left" w:pos="5760"/>
        </w:tabs>
        <w:spacing w:line="360" w:lineRule="auto"/>
        <w:ind w:left="720"/>
        <w:jc w:val="both"/>
        <w:rPr>
          <w:rFonts w:ascii="Arial Narrow" w:hAnsi="Arial Narrow"/>
          <w:sz w:val="24"/>
          <w:szCs w:val="24"/>
        </w:rPr>
      </w:pPr>
      <w:r>
        <w:rPr>
          <w:rFonts w:ascii="Arial Narrow" w:hAnsi="Arial Narrow"/>
          <w:sz w:val="24"/>
          <w:szCs w:val="24"/>
          <w:highlight w:val="darkGray"/>
        </w:rPr>
        <w:fldChar w:fldCharType="begin">
          <w:ffData>
            <w:name w:val=""/>
            <w:enabled/>
            <w:calcOnExit w:val="0"/>
            <w:textInput>
              <w:default w:val="INSERT AGENCY TITLE VI NOTICE"/>
              <w:format w:val="UPPERCASE"/>
            </w:textInput>
          </w:ffData>
        </w:fldChar>
      </w:r>
      <w:r>
        <w:rPr>
          <w:rFonts w:ascii="Arial Narrow" w:hAnsi="Arial Narrow"/>
          <w:sz w:val="24"/>
          <w:szCs w:val="24"/>
          <w:highlight w:val="darkGray"/>
        </w:rPr>
        <w:instrText xml:space="preserve"> FORMTEXT </w:instrText>
      </w:r>
      <w:r>
        <w:rPr>
          <w:rFonts w:ascii="Arial Narrow" w:hAnsi="Arial Narrow"/>
          <w:sz w:val="24"/>
          <w:szCs w:val="24"/>
          <w:highlight w:val="darkGray"/>
        </w:rPr>
      </w:r>
      <w:r>
        <w:rPr>
          <w:rFonts w:ascii="Arial Narrow" w:hAnsi="Arial Narrow"/>
          <w:sz w:val="24"/>
          <w:szCs w:val="24"/>
          <w:highlight w:val="darkGray"/>
        </w:rPr>
        <w:fldChar w:fldCharType="separate"/>
      </w:r>
      <w:r>
        <w:rPr>
          <w:rFonts w:ascii="Arial Narrow" w:hAnsi="Arial Narrow"/>
          <w:noProof/>
          <w:sz w:val="24"/>
          <w:szCs w:val="24"/>
          <w:highlight w:val="darkGray"/>
        </w:rPr>
        <w:t>INSERT AGENCY TITLE VI NOTICE</w:t>
      </w:r>
      <w:r>
        <w:rPr>
          <w:rFonts w:ascii="Arial Narrow" w:hAnsi="Arial Narrow"/>
          <w:sz w:val="24"/>
          <w:szCs w:val="24"/>
          <w:highlight w:val="darkGray"/>
        </w:rPr>
        <w:fldChar w:fldCharType="end"/>
      </w:r>
    </w:p>
    <w:p w14:paraId="0EF8A63E" w14:textId="07674096" w:rsidR="00FD6985" w:rsidRPr="003A03D4" w:rsidRDefault="00FD6985" w:rsidP="008D7488">
      <w:pPr>
        <w:adjustRightInd w:val="0"/>
        <w:spacing w:after="100"/>
        <w:ind w:left="720" w:right="360"/>
        <w:rPr>
          <w:rFonts w:ascii="Arial Narrow" w:hAnsi="Arial Narrow"/>
          <w:sz w:val="24"/>
          <w:szCs w:val="24"/>
        </w:rPr>
      </w:pPr>
    </w:p>
    <w:sectPr w:rsidR="00FD6985" w:rsidRPr="003A03D4" w:rsidSect="00234BF0">
      <w:headerReference w:type="default" r:id="rId15"/>
      <w:footerReference w:type="default" r:id="rId16"/>
      <w:pgSz w:w="12240" w:h="15840" w:code="1"/>
      <w:pgMar w:top="677" w:right="461" w:bottom="317" w:left="446" w:header="475" w:footer="47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F853F" w14:textId="77777777" w:rsidR="00980409" w:rsidRDefault="00980409">
      <w:r>
        <w:separator/>
      </w:r>
    </w:p>
  </w:endnote>
  <w:endnote w:type="continuationSeparator" w:id="0">
    <w:p w14:paraId="467F85EF" w14:textId="77777777" w:rsidR="00980409" w:rsidRDefault="0098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Std Med">
    <w:altName w:val="Arial"/>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Heavy">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w:altName w:val="Arial"/>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747BF" w14:textId="77777777" w:rsidR="00141A79" w:rsidRDefault="00141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9B325" w14:textId="746458B2" w:rsidR="00181E7B" w:rsidRDefault="00181E7B">
    <w:pPr>
      <w:pStyle w:val="Footer"/>
      <w:rPr>
        <w:sz w:val="16"/>
        <w:szCs w:val="20"/>
      </w:rPr>
    </w:pPr>
    <w:r>
      <w:rPr>
        <w:sz w:val="16"/>
        <w:szCs w:val="20"/>
      </w:rPr>
      <w:t>LPA-Brochure 603</w:t>
    </w:r>
  </w:p>
  <w:p w14:paraId="45418F09" w14:textId="225D2D90" w:rsidR="00AA527C" w:rsidRDefault="00BB7CB7">
    <w:pPr>
      <w:pStyle w:val="Footer"/>
      <w:rPr>
        <w:sz w:val="16"/>
        <w:szCs w:val="20"/>
      </w:rPr>
    </w:pPr>
    <w:r>
      <w:rPr>
        <w:sz w:val="16"/>
        <w:szCs w:val="20"/>
      </w:rPr>
      <w:t>Revised 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BA6E" w14:textId="77777777" w:rsidR="00141A79" w:rsidRDefault="00141A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7337714"/>
      <w:docPartObj>
        <w:docPartGallery w:val="Page Numbers (Bottom of Page)"/>
        <w:docPartUnique/>
      </w:docPartObj>
    </w:sdtPr>
    <w:sdtEndPr>
      <w:rPr>
        <w:noProof/>
      </w:rPr>
    </w:sdtEndPr>
    <w:sdtContent>
      <w:p w14:paraId="7F3DA83A" w14:textId="4126376F" w:rsidR="00181E7B" w:rsidRPr="00181E7B" w:rsidRDefault="00181E7B" w:rsidP="00181E7B">
        <w:pPr>
          <w:pStyle w:val="Footer"/>
          <w:rPr>
            <w:sz w:val="16"/>
            <w:szCs w:val="20"/>
          </w:rPr>
        </w:pPr>
        <w:r>
          <w:rPr>
            <w:sz w:val="16"/>
            <w:szCs w:val="20"/>
          </w:rPr>
          <w:t>LPA-Brochure 603</w:t>
        </w:r>
      </w:p>
      <w:p w14:paraId="5177121B" w14:textId="2F5C33D8" w:rsidR="00BE089F" w:rsidRDefault="00CF40B5" w:rsidP="00E951ED">
        <w:pPr>
          <w:pStyle w:val="Footer"/>
          <w:tabs>
            <w:tab w:val="clear" w:pos="9360"/>
            <w:tab w:val="right" w:pos="10800"/>
          </w:tabs>
          <w:rPr>
            <w:sz w:val="16"/>
            <w:szCs w:val="16"/>
          </w:rPr>
        </w:pPr>
        <w:r>
          <w:rPr>
            <w:sz w:val="16"/>
            <w:szCs w:val="16"/>
          </w:rPr>
          <w:t>Revised 7/2024</w:t>
        </w:r>
      </w:p>
      <w:p w14:paraId="3298D6A1" w14:textId="145D118D" w:rsidR="00FD6985" w:rsidRPr="007F663B" w:rsidRDefault="007F663B" w:rsidP="00E951ED">
        <w:pPr>
          <w:pStyle w:val="Footer"/>
          <w:tabs>
            <w:tab w:val="clear" w:pos="9360"/>
            <w:tab w:val="right" w:pos="10800"/>
          </w:tabs>
        </w:pPr>
        <w:r>
          <w:tab/>
        </w:r>
        <w:r>
          <w:tab/>
        </w:r>
        <w:r w:rsidRPr="00937EF6">
          <w:rPr>
            <w:sz w:val="16"/>
            <w:szCs w:val="16"/>
          </w:rPr>
          <w:fldChar w:fldCharType="begin"/>
        </w:r>
        <w:r w:rsidRPr="00937EF6">
          <w:rPr>
            <w:sz w:val="16"/>
            <w:szCs w:val="16"/>
          </w:rPr>
          <w:instrText xml:space="preserve"> PAGE   \* MERGEFORMAT </w:instrText>
        </w:r>
        <w:r w:rsidRPr="00937EF6">
          <w:rPr>
            <w:sz w:val="16"/>
            <w:szCs w:val="16"/>
          </w:rPr>
          <w:fldChar w:fldCharType="separate"/>
        </w:r>
        <w:r w:rsidRPr="00937EF6">
          <w:rPr>
            <w:noProof/>
            <w:sz w:val="16"/>
            <w:szCs w:val="16"/>
          </w:rPr>
          <w:t>2</w:t>
        </w:r>
        <w:r w:rsidRPr="00937EF6">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81DE" w14:textId="77777777" w:rsidR="00980409" w:rsidRDefault="00980409">
      <w:r>
        <w:separator/>
      </w:r>
    </w:p>
  </w:footnote>
  <w:footnote w:type="continuationSeparator" w:id="0">
    <w:p w14:paraId="64074F2B" w14:textId="77777777" w:rsidR="00980409" w:rsidRDefault="00980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FFB1D" w14:textId="77777777" w:rsidR="00141A79" w:rsidRDefault="00141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2E2F" w14:textId="77777777" w:rsidR="00141A79" w:rsidRDefault="00141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E2631" w14:textId="77777777" w:rsidR="00141A79" w:rsidRDefault="00141A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34D0" w14:textId="2A1804F3" w:rsidR="00FD6985" w:rsidRDefault="00166E8E">
    <w:pPr>
      <w:pStyle w:val="BodyText"/>
      <w:spacing w:line="14" w:lineRule="auto"/>
    </w:pPr>
    <w:r>
      <w:rPr>
        <w:noProof/>
      </w:rPr>
      <mc:AlternateContent>
        <mc:Choice Requires="wps">
          <w:drawing>
            <wp:anchor distT="0" distB="0" distL="114300" distR="114300" simplePos="0" relativeHeight="251660288" behindDoc="1" locked="0" layoutInCell="1" allowOverlap="1" wp14:anchorId="321A9806" wp14:editId="2C0E568B">
              <wp:simplePos x="0" y="0"/>
              <wp:positionH relativeFrom="page">
                <wp:posOffset>319088</wp:posOffset>
              </wp:positionH>
              <wp:positionV relativeFrom="page">
                <wp:posOffset>195263</wp:posOffset>
              </wp:positionV>
              <wp:extent cx="5081905" cy="195580"/>
              <wp:effectExtent l="0" t="0" r="4445" b="1397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190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9671" w14:textId="4E91B74B" w:rsidR="00FD6985" w:rsidRDefault="008D7488" w:rsidP="0097358F">
                          <w:pPr>
                            <w:spacing w:before="17"/>
                            <w:ind w:left="20"/>
                            <w:jc w:val="center"/>
                            <w:rPr>
                              <w:sz w:val="18"/>
                            </w:rPr>
                          </w:pPr>
                          <w:r>
                            <w:rPr>
                              <w:color w:val="0A7960"/>
                              <w:spacing w:val="19"/>
                              <w:w w:val="105"/>
                              <w:sz w:val="18"/>
                            </w:rPr>
                            <w:t xml:space="preserve">PERSONAL PROPERTY ONLY </w:t>
                          </w:r>
                          <w:r w:rsidR="007E2A69">
                            <w:rPr>
                              <w:color w:val="0A7960"/>
                              <w:spacing w:val="19"/>
                              <w:w w:val="105"/>
                              <w:sz w:val="18"/>
                            </w:rPr>
                            <w:t>RELOCATION ASSISTANCE PROGRAM BROCHURE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A9806" id="_x0000_t202" coordsize="21600,21600" o:spt="202" path="m,l,21600r21600,l21600,xe">
              <v:stroke joinstyle="miter"/>
              <v:path gradientshapeok="t" o:connecttype="rect"/>
            </v:shapetype>
            <v:shape id="docshape7" o:spid="_x0000_s1026" type="#_x0000_t202" style="position:absolute;margin-left:25.15pt;margin-top:15.4pt;width:400.15pt;height:15.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" filled="f" stroked="f">
              <v:textbox inset="0,0,0,0">
                <w:txbxContent>
                  <w:p w14:paraId="653F9671" w14:textId="4E91B74B" w:rsidR="00FD6985" w:rsidRDefault="008D7488" w:rsidP="0097358F">
                    <w:pPr>
                      <w:spacing w:before="17"/>
                      <w:ind w:left="20"/>
                      <w:jc w:val="center"/>
                      <w:rPr>
                        <w:sz w:val="18"/>
                      </w:rPr>
                    </w:pPr>
                    <w:r>
                      <w:rPr>
                        <w:color w:val="0A7960"/>
                        <w:spacing w:val="19"/>
                        <w:w w:val="105"/>
                        <w:sz w:val="18"/>
                      </w:rPr>
                      <w:t xml:space="preserve">PERSONAL PROPERTY ONLY </w:t>
                    </w:r>
                    <w:r w:rsidR="007E2A69">
                      <w:rPr>
                        <w:color w:val="0A7960"/>
                        <w:spacing w:val="19"/>
                        <w:w w:val="105"/>
                        <w:sz w:val="18"/>
                      </w:rPr>
                      <w:t>RELOCATION ASSISTANCE PROGRAM BROCHURE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9DE"/>
    <w:multiLevelType w:val="hybridMultilevel"/>
    <w:tmpl w:val="FF3A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551B"/>
    <w:multiLevelType w:val="hybridMultilevel"/>
    <w:tmpl w:val="79C2A992"/>
    <w:lvl w:ilvl="0" w:tplc="BF303792">
      <w:numFmt w:val="bullet"/>
      <w:lvlText w:val="•"/>
      <w:lvlJc w:val="left"/>
      <w:pPr>
        <w:ind w:left="486" w:hanging="360"/>
      </w:pPr>
      <w:rPr>
        <w:rFonts w:ascii="Tahoma" w:eastAsia="Tahoma" w:hAnsi="Tahoma" w:cs="Tahoma" w:hint="default"/>
        <w:b w:val="0"/>
        <w:bCs w:val="0"/>
        <w:i w:val="0"/>
        <w:iCs w:val="0"/>
        <w:color w:val="0A7960"/>
        <w:w w:val="127"/>
        <w:sz w:val="20"/>
        <w:szCs w:val="20"/>
        <w:lang w:val="en-US" w:eastAsia="en-US" w:bidi="ar-SA"/>
      </w:rPr>
    </w:lvl>
    <w:lvl w:ilvl="1" w:tplc="622CCD7C">
      <w:numFmt w:val="bullet"/>
      <w:lvlText w:val="•"/>
      <w:lvlJc w:val="left"/>
      <w:pPr>
        <w:ind w:left="1134" w:hanging="360"/>
      </w:pPr>
      <w:rPr>
        <w:rFonts w:hint="default"/>
        <w:lang w:val="en-US" w:eastAsia="en-US" w:bidi="ar-SA"/>
      </w:rPr>
    </w:lvl>
    <w:lvl w:ilvl="2" w:tplc="AC8A9F3C">
      <w:numFmt w:val="bullet"/>
      <w:lvlText w:val="•"/>
      <w:lvlJc w:val="left"/>
      <w:pPr>
        <w:ind w:left="1788" w:hanging="360"/>
      </w:pPr>
      <w:rPr>
        <w:rFonts w:hint="default"/>
        <w:lang w:val="en-US" w:eastAsia="en-US" w:bidi="ar-SA"/>
      </w:rPr>
    </w:lvl>
    <w:lvl w:ilvl="3" w:tplc="5C407EE6">
      <w:numFmt w:val="bullet"/>
      <w:lvlText w:val="•"/>
      <w:lvlJc w:val="left"/>
      <w:pPr>
        <w:ind w:left="2442" w:hanging="360"/>
      </w:pPr>
      <w:rPr>
        <w:rFonts w:hint="default"/>
        <w:lang w:val="en-US" w:eastAsia="en-US" w:bidi="ar-SA"/>
      </w:rPr>
    </w:lvl>
    <w:lvl w:ilvl="4" w:tplc="DA267990">
      <w:numFmt w:val="bullet"/>
      <w:lvlText w:val="•"/>
      <w:lvlJc w:val="left"/>
      <w:pPr>
        <w:ind w:left="3096" w:hanging="360"/>
      </w:pPr>
      <w:rPr>
        <w:rFonts w:hint="default"/>
        <w:lang w:val="en-US" w:eastAsia="en-US" w:bidi="ar-SA"/>
      </w:rPr>
    </w:lvl>
    <w:lvl w:ilvl="5" w:tplc="E6084FD2">
      <w:numFmt w:val="bullet"/>
      <w:lvlText w:val="•"/>
      <w:lvlJc w:val="left"/>
      <w:pPr>
        <w:ind w:left="3750" w:hanging="360"/>
      </w:pPr>
      <w:rPr>
        <w:rFonts w:hint="default"/>
        <w:lang w:val="en-US" w:eastAsia="en-US" w:bidi="ar-SA"/>
      </w:rPr>
    </w:lvl>
    <w:lvl w:ilvl="6" w:tplc="AFA4C544">
      <w:numFmt w:val="bullet"/>
      <w:lvlText w:val="•"/>
      <w:lvlJc w:val="left"/>
      <w:pPr>
        <w:ind w:left="4404" w:hanging="360"/>
      </w:pPr>
      <w:rPr>
        <w:rFonts w:hint="default"/>
        <w:lang w:val="en-US" w:eastAsia="en-US" w:bidi="ar-SA"/>
      </w:rPr>
    </w:lvl>
    <w:lvl w:ilvl="7" w:tplc="532C312A">
      <w:numFmt w:val="bullet"/>
      <w:lvlText w:val="•"/>
      <w:lvlJc w:val="left"/>
      <w:pPr>
        <w:ind w:left="5058" w:hanging="360"/>
      </w:pPr>
      <w:rPr>
        <w:rFonts w:hint="default"/>
        <w:lang w:val="en-US" w:eastAsia="en-US" w:bidi="ar-SA"/>
      </w:rPr>
    </w:lvl>
    <w:lvl w:ilvl="8" w:tplc="9AC61662">
      <w:numFmt w:val="bullet"/>
      <w:lvlText w:val="•"/>
      <w:lvlJc w:val="left"/>
      <w:pPr>
        <w:ind w:left="5712" w:hanging="360"/>
      </w:pPr>
      <w:rPr>
        <w:rFonts w:hint="default"/>
        <w:lang w:val="en-US" w:eastAsia="en-US" w:bidi="ar-SA"/>
      </w:rPr>
    </w:lvl>
  </w:abstractNum>
  <w:abstractNum w:abstractNumId="2" w15:restartNumberingAfterBreak="0">
    <w:nsid w:val="11CE2C70"/>
    <w:multiLevelType w:val="hybridMultilevel"/>
    <w:tmpl w:val="DCCE8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2D06"/>
    <w:multiLevelType w:val="hybridMultilevel"/>
    <w:tmpl w:val="FE76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3645F"/>
    <w:multiLevelType w:val="hybridMultilevel"/>
    <w:tmpl w:val="984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12FAC"/>
    <w:multiLevelType w:val="hybridMultilevel"/>
    <w:tmpl w:val="AA0AD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83211"/>
    <w:multiLevelType w:val="hybridMultilevel"/>
    <w:tmpl w:val="C0D6643E"/>
    <w:lvl w:ilvl="0" w:tplc="358ED870">
      <w:start w:val="1"/>
      <w:numFmt w:val="decimal"/>
      <w:lvlText w:val="%1."/>
      <w:lvlJc w:val="left"/>
      <w:pPr>
        <w:ind w:left="486" w:hanging="360"/>
      </w:pPr>
      <w:rPr>
        <w:rFonts w:ascii="Tahoma" w:eastAsia="Tahoma" w:hAnsi="Tahoma" w:cs="Tahoma" w:hint="default"/>
        <w:b/>
        <w:bCs/>
        <w:i w:val="0"/>
        <w:iCs w:val="0"/>
        <w:color w:val="0A7960"/>
        <w:spacing w:val="0"/>
        <w:w w:val="76"/>
        <w:sz w:val="20"/>
        <w:szCs w:val="20"/>
        <w:lang w:val="en-US" w:eastAsia="en-US" w:bidi="ar-SA"/>
      </w:rPr>
    </w:lvl>
    <w:lvl w:ilvl="1" w:tplc="E8AEEB14">
      <w:numFmt w:val="bullet"/>
      <w:lvlText w:val="•"/>
      <w:lvlJc w:val="left"/>
      <w:pPr>
        <w:ind w:left="772" w:hanging="360"/>
      </w:pPr>
      <w:rPr>
        <w:rFonts w:hint="default"/>
        <w:lang w:val="en-US" w:eastAsia="en-US" w:bidi="ar-SA"/>
      </w:rPr>
    </w:lvl>
    <w:lvl w:ilvl="2" w:tplc="13AAC212">
      <w:numFmt w:val="bullet"/>
      <w:lvlText w:val="•"/>
      <w:lvlJc w:val="left"/>
      <w:pPr>
        <w:ind w:left="1065" w:hanging="360"/>
      </w:pPr>
      <w:rPr>
        <w:rFonts w:hint="default"/>
        <w:lang w:val="en-US" w:eastAsia="en-US" w:bidi="ar-SA"/>
      </w:rPr>
    </w:lvl>
    <w:lvl w:ilvl="3" w:tplc="C4522202">
      <w:numFmt w:val="bullet"/>
      <w:lvlText w:val="•"/>
      <w:lvlJc w:val="left"/>
      <w:pPr>
        <w:ind w:left="1357" w:hanging="360"/>
      </w:pPr>
      <w:rPr>
        <w:rFonts w:hint="default"/>
        <w:lang w:val="en-US" w:eastAsia="en-US" w:bidi="ar-SA"/>
      </w:rPr>
    </w:lvl>
    <w:lvl w:ilvl="4" w:tplc="E7A8D1B6">
      <w:numFmt w:val="bullet"/>
      <w:lvlText w:val="•"/>
      <w:lvlJc w:val="left"/>
      <w:pPr>
        <w:ind w:left="1650" w:hanging="360"/>
      </w:pPr>
      <w:rPr>
        <w:rFonts w:hint="default"/>
        <w:lang w:val="en-US" w:eastAsia="en-US" w:bidi="ar-SA"/>
      </w:rPr>
    </w:lvl>
    <w:lvl w:ilvl="5" w:tplc="CCD22356">
      <w:numFmt w:val="bullet"/>
      <w:lvlText w:val="•"/>
      <w:lvlJc w:val="left"/>
      <w:pPr>
        <w:ind w:left="1942" w:hanging="360"/>
      </w:pPr>
      <w:rPr>
        <w:rFonts w:hint="default"/>
        <w:lang w:val="en-US" w:eastAsia="en-US" w:bidi="ar-SA"/>
      </w:rPr>
    </w:lvl>
    <w:lvl w:ilvl="6" w:tplc="EED884EE">
      <w:numFmt w:val="bullet"/>
      <w:lvlText w:val="•"/>
      <w:lvlJc w:val="left"/>
      <w:pPr>
        <w:ind w:left="2235" w:hanging="360"/>
      </w:pPr>
      <w:rPr>
        <w:rFonts w:hint="default"/>
        <w:lang w:val="en-US" w:eastAsia="en-US" w:bidi="ar-SA"/>
      </w:rPr>
    </w:lvl>
    <w:lvl w:ilvl="7" w:tplc="13D2BDC0">
      <w:numFmt w:val="bullet"/>
      <w:lvlText w:val="•"/>
      <w:lvlJc w:val="left"/>
      <w:pPr>
        <w:ind w:left="2528" w:hanging="360"/>
      </w:pPr>
      <w:rPr>
        <w:rFonts w:hint="default"/>
        <w:lang w:val="en-US" w:eastAsia="en-US" w:bidi="ar-SA"/>
      </w:rPr>
    </w:lvl>
    <w:lvl w:ilvl="8" w:tplc="0A2EE09A">
      <w:numFmt w:val="bullet"/>
      <w:lvlText w:val="•"/>
      <w:lvlJc w:val="left"/>
      <w:pPr>
        <w:ind w:left="2820" w:hanging="360"/>
      </w:pPr>
      <w:rPr>
        <w:rFonts w:hint="default"/>
        <w:lang w:val="en-US" w:eastAsia="en-US" w:bidi="ar-SA"/>
      </w:rPr>
    </w:lvl>
  </w:abstractNum>
  <w:abstractNum w:abstractNumId="7" w15:restartNumberingAfterBreak="0">
    <w:nsid w:val="3B7F270A"/>
    <w:multiLevelType w:val="hybridMultilevel"/>
    <w:tmpl w:val="CDDA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701AD"/>
    <w:multiLevelType w:val="hybridMultilevel"/>
    <w:tmpl w:val="D79277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04A79E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9154192">
    <w:abstractNumId w:val="6"/>
  </w:num>
  <w:num w:numId="2" w16cid:durableId="1473906843">
    <w:abstractNumId w:val="1"/>
  </w:num>
  <w:num w:numId="3" w16cid:durableId="1240409765">
    <w:abstractNumId w:val="8"/>
  </w:num>
  <w:num w:numId="4" w16cid:durableId="1734506874">
    <w:abstractNumId w:val="0"/>
  </w:num>
  <w:num w:numId="5" w16cid:durableId="41486507">
    <w:abstractNumId w:val="7"/>
  </w:num>
  <w:num w:numId="6" w16cid:durableId="892036860">
    <w:abstractNumId w:val="4"/>
  </w:num>
  <w:num w:numId="7" w16cid:durableId="215967346">
    <w:abstractNumId w:val="9"/>
  </w:num>
  <w:num w:numId="8" w16cid:durableId="2122799845">
    <w:abstractNumId w:val="5"/>
  </w:num>
  <w:num w:numId="9" w16cid:durableId="1185750577">
    <w:abstractNumId w:val="2"/>
  </w:num>
  <w:num w:numId="10" w16cid:durableId="1256982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85"/>
    <w:rsid w:val="00012168"/>
    <w:rsid w:val="00012389"/>
    <w:rsid w:val="00016418"/>
    <w:rsid w:val="000238A3"/>
    <w:rsid w:val="00025F6F"/>
    <w:rsid w:val="00026C4C"/>
    <w:rsid w:val="00031083"/>
    <w:rsid w:val="00033228"/>
    <w:rsid w:val="00036AB8"/>
    <w:rsid w:val="00054ABA"/>
    <w:rsid w:val="00060861"/>
    <w:rsid w:val="00067758"/>
    <w:rsid w:val="00071479"/>
    <w:rsid w:val="00072541"/>
    <w:rsid w:val="00081D1E"/>
    <w:rsid w:val="000823CC"/>
    <w:rsid w:val="00083226"/>
    <w:rsid w:val="0009297F"/>
    <w:rsid w:val="00096C5B"/>
    <w:rsid w:val="000A24A5"/>
    <w:rsid w:val="000A3F94"/>
    <w:rsid w:val="000B5486"/>
    <w:rsid w:val="000D4250"/>
    <w:rsid w:val="000D5A9C"/>
    <w:rsid w:val="0010185B"/>
    <w:rsid w:val="0010244A"/>
    <w:rsid w:val="00106A1E"/>
    <w:rsid w:val="0011042C"/>
    <w:rsid w:val="00111A5D"/>
    <w:rsid w:val="00116242"/>
    <w:rsid w:val="00116B27"/>
    <w:rsid w:val="00116B70"/>
    <w:rsid w:val="00122031"/>
    <w:rsid w:val="00125F5F"/>
    <w:rsid w:val="00133C2C"/>
    <w:rsid w:val="00141A79"/>
    <w:rsid w:val="00144E43"/>
    <w:rsid w:val="001529E3"/>
    <w:rsid w:val="001531D6"/>
    <w:rsid w:val="001569EC"/>
    <w:rsid w:val="00166E8E"/>
    <w:rsid w:val="00170094"/>
    <w:rsid w:val="001802B7"/>
    <w:rsid w:val="00180D08"/>
    <w:rsid w:val="00181E7B"/>
    <w:rsid w:val="00190121"/>
    <w:rsid w:val="00190D01"/>
    <w:rsid w:val="00195B2F"/>
    <w:rsid w:val="00196D76"/>
    <w:rsid w:val="001A3F0C"/>
    <w:rsid w:val="001A7617"/>
    <w:rsid w:val="001B318C"/>
    <w:rsid w:val="001C04A4"/>
    <w:rsid w:val="001C3F0D"/>
    <w:rsid w:val="001C5E23"/>
    <w:rsid w:val="001D1E50"/>
    <w:rsid w:val="001D64C5"/>
    <w:rsid w:val="001F4075"/>
    <w:rsid w:val="00213EF0"/>
    <w:rsid w:val="00220361"/>
    <w:rsid w:val="00221BF8"/>
    <w:rsid w:val="00231514"/>
    <w:rsid w:val="00234BF0"/>
    <w:rsid w:val="002354FB"/>
    <w:rsid w:val="00241475"/>
    <w:rsid w:val="00243D2E"/>
    <w:rsid w:val="00245B30"/>
    <w:rsid w:val="00247CF2"/>
    <w:rsid w:val="00256328"/>
    <w:rsid w:val="0025788A"/>
    <w:rsid w:val="0026224B"/>
    <w:rsid w:val="00263436"/>
    <w:rsid w:val="0026731E"/>
    <w:rsid w:val="0027119D"/>
    <w:rsid w:val="002734B8"/>
    <w:rsid w:val="00273814"/>
    <w:rsid w:val="00275235"/>
    <w:rsid w:val="002810BF"/>
    <w:rsid w:val="002813F3"/>
    <w:rsid w:val="00287A83"/>
    <w:rsid w:val="00287ED3"/>
    <w:rsid w:val="00293F08"/>
    <w:rsid w:val="002A009C"/>
    <w:rsid w:val="002A43CC"/>
    <w:rsid w:val="002B0E13"/>
    <w:rsid w:val="002C5EE0"/>
    <w:rsid w:val="002C6D30"/>
    <w:rsid w:val="002D4C28"/>
    <w:rsid w:val="002E0AD9"/>
    <w:rsid w:val="002E3537"/>
    <w:rsid w:val="002E6934"/>
    <w:rsid w:val="002E6E78"/>
    <w:rsid w:val="002F1E9F"/>
    <w:rsid w:val="002F3FFC"/>
    <w:rsid w:val="002F6AAB"/>
    <w:rsid w:val="0031112B"/>
    <w:rsid w:val="00316D8F"/>
    <w:rsid w:val="00337777"/>
    <w:rsid w:val="003663BA"/>
    <w:rsid w:val="003722A8"/>
    <w:rsid w:val="003727DD"/>
    <w:rsid w:val="003815C0"/>
    <w:rsid w:val="00386301"/>
    <w:rsid w:val="003A03D4"/>
    <w:rsid w:val="003B204F"/>
    <w:rsid w:val="003B4229"/>
    <w:rsid w:val="003B4AFD"/>
    <w:rsid w:val="003B5F16"/>
    <w:rsid w:val="003B6DEB"/>
    <w:rsid w:val="003C2B82"/>
    <w:rsid w:val="003C68B2"/>
    <w:rsid w:val="003D2E73"/>
    <w:rsid w:val="003D53D8"/>
    <w:rsid w:val="003D5E0E"/>
    <w:rsid w:val="003E101C"/>
    <w:rsid w:val="003E3CF2"/>
    <w:rsid w:val="003E79C1"/>
    <w:rsid w:val="003F1133"/>
    <w:rsid w:val="003F162C"/>
    <w:rsid w:val="00400036"/>
    <w:rsid w:val="00402789"/>
    <w:rsid w:val="00405D15"/>
    <w:rsid w:val="0040785B"/>
    <w:rsid w:val="00407F71"/>
    <w:rsid w:val="00415189"/>
    <w:rsid w:val="00416187"/>
    <w:rsid w:val="00441F21"/>
    <w:rsid w:val="00461930"/>
    <w:rsid w:val="004641AA"/>
    <w:rsid w:val="0046798C"/>
    <w:rsid w:val="00471451"/>
    <w:rsid w:val="00473BE9"/>
    <w:rsid w:val="004777F1"/>
    <w:rsid w:val="00483026"/>
    <w:rsid w:val="00490580"/>
    <w:rsid w:val="004908FF"/>
    <w:rsid w:val="00495AA8"/>
    <w:rsid w:val="004A0F28"/>
    <w:rsid w:val="004A1C54"/>
    <w:rsid w:val="004A3548"/>
    <w:rsid w:val="004B055D"/>
    <w:rsid w:val="004B3987"/>
    <w:rsid w:val="004B3F7C"/>
    <w:rsid w:val="004D37D2"/>
    <w:rsid w:val="004E12E4"/>
    <w:rsid w:val="00504EBA"/>
    <w:rsid w:val="00517CF2"/>
    <w:rsid w:val="00520851"/>
    <w:rsid w:val="00525037"/>
    <w:rsid w:val="00531319"/>
    <w:rsid w:val="005517F9"/>
    <w:rsid w:val="00555AB8"/>
    <w:rsid w:val="00570BD3"/>
    <w:rsid w:val="00583559"/>
    <w:rsid w:val="0058663F"/>
    <w:rsid w:val="00587071"/>
    <w:rsid w:val="00596141"/>
    <w:rsid w:val="005A1505"/>
    <w:rsid w:val="005A703F"/>
    <w:rsid w:val="005B1DF7"/>
    <w:rsid w:val="005B201A"/>
    <w:rsid w:val="005B6216"/>
    <w:rsid w:val="005C2EA6"/>
    <w:rsid w:val="005C6C1E"/>
    <w:rsid w:val="005D1659"/>
    <w:rsid w:val="005E13A9"/>
    <w:rsid w:val="005E2BDB"/>
    <w:rsid w:val="005F6174"/>
    <w:rsid w:val="00600CBB"/>
    <w:rsid w:val="00607382"/>
    <w:rsid w:val="006146A9"/>
    <w:rsid w:val="00627FE1"/>
    <w:rsid w:val="0063261F"/>
    <w:rsid w:val="0063439A"/>
    <w:rsid w:val="0064052D"/>
    <w:rsid w:val="006412C5"/>
    <w:rsid w:val="006432AD"/>
    <w:rsid w:val="00643555"/>
    <w:rsid w:val="00660005"/>
    <w:rsid w:val="006652D4"/>
    <w:rsid w:val="00692178"/>
    <w:rsid w:val="006968A8"/>
    <w:rsid w:val="0069735A"/>
    <w:rsid w:val="00697E46"/>
    <w:rsid w:val="006A23B4"/>
    <w:rsid w:val="006A29AC"/>
    <w:rsid w:val="006A7F6F"/>
    <w:rsid w:val="006B0B69"/>
    <w:rsid w:val="006B329D"/>
    <w:rsid w:val="006C010E"/>
    <w:rsid w:val="006C135A"/>
    <w:rsid w:val="006C5A92"/>
    <w:rsid w:val="006C7BD7"/>
    <w:rsid w:val="006D1FC7"/>
    <w:rsid w:val="006D7F64"/>
    <w:rsid w:val="006E016F"/>
    <w:rsid w:val="006E408A"/>
    <w:rsid w:val="006E7319"/>
    <w:rsid w:val="007015F8"/>
    <w:rsid w:val="00705FBC"/>
    <w:rsid w:val="00706807"/>
    <w:rsid w:val="00717BDD"/>
    <w:rsid w:val="00730880"/>
    <w:rsid w:val="00732ACD"/>
    <w:rsid w:val="007370DE"/>
    <w:rsid w:val="0074055F"/>
    <w:rsid w:val="00744A0A"/>
    <w:rsid w:val="00747CCF"/>
    <w:rsid w:val="00750628"/>
    <w:rsid w:val="00750F9E"/>
    <w:rsid w:val="007519C7"/>
    <w:rsid w:val="007653CF"/>
    <w:rsid w:val="00766275"/>
    <w:rsid w:val="00766B5A"/>
    <w:rsid w:val="007765C3"/>
    <w:rsid w:val="00777B7D"/>
    <w:rsid w:val="0078039A"/>
    <w:rsid w:val="00783F66"/>
    <w:rsid w:val="007878C5"/>
    <w:rsid w:val="00787A79"/>
    <w:rsid w:val="00791EDF"/>
    <w:rsid w:val="007A3C7D"/>
    <w:rsid w:val="007A68BD"/>
    <w:rsid w:val="007B2B82"/>
    <w:rsid w:val="007C5F67"/>
    <w:rsid w:val="007D4F34"/>
    <w:rsid w:val="007E2A69"/>
    <w:rsid w:val="007E4D3A"/>
    <w:rsid w:val="007F4047"/>
    <w:rsid w:val="007F566A"/>
    <w:rsid w:val="007F663B"/>
    <w:rsid w:val="00803ECC"/>
    <w:rsid w:val="00805B1C"/>
    <w:rsid w:val="00807947"/>
    <w:rsid w:val="00810333"/>
    <w:rsid w:val="00811079"/>
    <w:rsid w:val="008134A0"/>
    <w:rsid w:val="00827A6C"/>
    <w:rsid w:val="008338E2"/>
    <w:rsid w:val="00837A94"/>
    <w:rsid w:val="00844E98"/>
    <w:rsid w:val="0085252A"/>
    <w:rsid w:val="00861683"/>
    <w:rsid w:val="00862E18"/>
    <w:rsid w:val="008750A4"/>
    <w:rsid w:val="00881B02"/>
    <w:rsid w:val="00882FC3"/>
    <w:rsid w:val="008844F8"/>
    <w:rsid w:val="00886CEC"/>
    <w:rsid w:val="00894B3C"/>
    <w:rsid w:val="008A1973"/>
    <w:rsid w:val="008A6B83"/>
    <w:rsid w:val="008B1AC2"/>
    <w:rsid w:val="008C16A9"/>
    <w:rsid w:val="008C5DCE"/>
    <w:rsid w:val="008D1823"/>
    <w:rsid w:val="008D237D"/>
    <w:rsid w:val="008D7488"/>
    <w:rsid w:val="008E0A8A"/>
    <w:rsid w:val="008E1C58"/>
    <w:rsid w:val="008E470F"/>
    <w:rsid w:val="00904551"/>
    <w:rsid w:val="00907D50"/>
    <w:rsid w:val="009121D6"/>
    <w:rsid w:val="00920A4A"/>
    <w:rsid w:val="00920D68"/>
    <w:rsid w:val="00926255"/>
    <w:rsid w:val="009374A7"/>
    <w:rsid w:val="00937EF6"/>
    <w:rsid w:val="00942357"/>
    <w:rsid w:val="00952930"/>
    <w:rsid w:val="009554BF"/>
    <w:rsid w:val="0095645C"/>
    <w:rsid w:val="00963118"/>
    <w:rsid w:val="00965F90"/>
    <w:rsid w:val="0097358F"/>
    <w:rsid w:val="00975FC6"/>
    <w:rsid w:val="00980409"/>
    <w:rsid w:val="00984E16"/>
    <w:rsid w:val="00990B77"/>
    <w:rsid w:val="00990F3D"/>
    <w:rsid w:val="0099376A"/>
    <w:rsid w:val="00996CF3"/>
    <w:rsid w:val="009A04A0"/>
    <w:rsid w:val="009A3B6C"/>
    <w:rsid w:val="009B7F2D"/>
    <w:rsid w:val="009C0FA2"/>
    <w:rsid w:val="009C497F"/>
    <w:rsid w:val="009C524E"/>
    <w:rsid w:val="009C6E25"/>
    <w:rsid w:val="009D1DA7"/>
    <w:rsid w:val="009D2E68"/>
    <w:rsid w:val="009D3633"/>
    <w:rsid w:val="009F21A1"/>
    <w:rsid w:val="009F6527"/>
    <w:rsid w:val="009F6E79"/>
    <w:rsid w:val="00A00FFF"/>
    <w:rsid w:val="00A01053"/>
    <w:rsid w:val="00A042EC"/>
    <w:rsid w:val="00A06CE1"/>
    <w:rsid w:val="00A14093"/>
    <w:rsid w:val="00A17105"/>
    <w:rsid w:val="00A24219"/>
    <w:rsid w:val="00A24FDC"/>
    <w:rsid w:val="00A26CDE"/>
    <w:rsid w:val="00A36BFA"/>
    <w:rsid w:val="00A372BC"/>
    <w:rsid w:val="00A455BE"/>
    <w:rsid w:val="00A46EA6"/>
    <w:rsid w:val="00A46EC0"/>
    <w:rsid w:val="00A6114F"/>
    <w:rsid w:val="00A65D8F"/>
    <w:rsid w:val="00A662D3"/>
    <w:rsid w:val="00A76C06"/>
    <w:rsid w:val="00A77D7D"/>
    <w:rsid w:val="00A82647"/>
    <w:rsid w:val="00A92FCB"/>
    <w:rsid w:val="00AA527C"/>
    <w:rsid w:val="00AA68C5"/>
    <w:rsid w:val="00AA7414"/>
    <w:rsid w:val="00AB05AA"/>
    <w:rsid w:val="00AB2CB0"/>
    <w:rsid w:val="00AB3904"/>
    <w:rsid w:val="00AB7050"/>
    <w:rsid w:val="00AB794A"/>
    <w:rsid w:val="00AC076A"/>
    <w:rsid w:val="00AC0B74"/>
    <w:rsid w:val="00AD403D"/>
    <w:rsid w:val="00AD4D90"/>
    <w:rsid w:val="00AE18A8"/>
    <w:rsid w:val="00AE18CB"/>
    <w:rsid w:val="00AF0613"/>
    <w:rsid w:val="00B011D5"/>
    <w:rsid w:val="00B118A9"/>
    <w:rsid w:val="00B24472"/>
    <w:rsid w:val="00B24637"/>
    <w:rsid w:val="00B25844"/>
    <w:rsid w:val="00B279CA"/>
    <w:rsid w:val="00B3346F"/>
    <w:rsid w:val="00B3453E"/>
    <w:rsid w:val="00B3514C"/>
    <w:rsid w:val="00B35220"/>
    <w:rsid w:val="00B36926"/>
    <w:rsid w:val="00B4590C"/>
    <w:rsid w:val="00B46A74"/>
    <w:rsid w:val="00B65E22"/>
    <w:rsid w:val="00B67DBE"/>
    <w:rsid w:val="00B718BB"/>
    <w:rsid w:val="00B82D9A"/>
    <w:rsid w:val="00B870C4"/>
    <w:rsid w:val="00B91C76"/>
    <w:rsid w:val="00BA1F36"/>
    <w:rsid w:val="00BA6D5C"/>
    <w:rsid w:val="00BB05CF"/>
    <w:rsid w:val="00BB1CA8"/>
    <w:rsid w:val="00BB2255"/>
    <w:rsid w:val="00BB6181"/>
    <w:rsid w:val="00BB6DDF"/>
    <w:rsid w:val="00BB7CB7"/>
    <w:rsid w:val="00BC4531"/>
    <w:rsid w:val="00BD0A2F"/>
    <w:rsid w:val="00BE089F"/>
    <w:rsid w:val="00BE18C5"/>
    <w:rsid w:val="00BE337E"/>
    <w:rsid w:val="00BF145E"/>
    <w:rsid w:val="00BF64D3"/>
    <w:rsid w:val="00C07550"/>
    <w:rsid w:val="00C16894"/>
    <w:rsid w:val="00C36B50"/>
    <w:rsid w:val="00C371DF"/>
    <w:rsid w:val="00C45479"/>
    <w:rsid w:val="00C770FB"/>
    <w:rsid w:val="00C9031D"/>
    <w:rsid w:val="00C94C3D"/>
    <w:rsid w:val="00C94F8E"/>
    <w:rsid w:val="00C951C7"/>
    <w:rsid w:val="00C96937"/>
    <w:rsid w:val="00CA760D"/>
    <w:rsid w:val="00CD2468"/>
    <w:rsid w:val="00CD5F76"/>
    <w:rsid w:val="00CD7DC0"/>
    <w:rsid w:val="00CE0E9F"/>
    <w:rsid w:val="00CF1F40"/>
    <w:rsid w:val="00CF23E7"/>
    <w:rsid w:val="00CF26E3"/>
    <w:rsid w:val="00CF40A7"/>
    <w:rsid w:val="00CF40B5"/>
    <w:rsid w:val="00CF5EF7"/>
    <w:rsid w:val="00CF66C1"/>
    <w:rsid w:val="00D006ED"/>
    <w:rsid w:val="00D06486"/>
    <w:rsid w:val="00D159A7"/>
    <w:rsid w:val="00D33083"/>
    <w:rsid w:val="00D447F6"/>
    <w:rsid w:val="00D461E5"/>
    <w:rsid w:val="00D5623B"/>
    <w:rsid w:val="00D6581B"/>
    <w:rsid w:val="00D83104"/>
    <w:rsid w:val="00D8679D"/>
    <w:rsid w:val="00D86C19"/>
    <w:rsid w:val="00D93D91"/>
    <w:rsid w:val="00DA33D1"/>
    <w:rsid w:val="00DA39A0"/>
    <w:rsid w:val="00DA49EF"/>
    <w:rsid w:val="00DA4C59"/>
    <w:rsid w:val="00DA4C70"/>
    <w:rsid w:val="00DA7E15"/>
    <w:rsid w:val="00DB0D51"/>
    <w:rsid w:val="00DB1267"/>
    <w:rsid w:val="00DB1DD1"/>
    <w:rsid w:val="00DB521C"/>
    <w:rsid w:val="00DD55B9"/>
    <w:rsid w:val="00DF0508"/>
    <w:rsid w:val="00DF0AF6"/>
    <w:rsid w:val="00DF177C"/>
    <w:rsid w:val="00DF5181"/>
    <w:rsid w:val="00DF5784"/>
    <w:rsid w:val="00E03DE8"/>
    <w:rsid w:val="00E10331"/>
    <w:rsid w:val="00E2029F"/>
    <w:rsid w:val="00E21ED7"/>
    <w:rsid w:val="00E22BDE"/>
    <w:rsid w:val="00E22E80"/>
    <w:rsid w:val="00E24FD4"/>
    <w:rsid w:val="00E2554B"/>
    <w:rsid w:val="00E3060A"/>
    <w:rsid w:val="00E30F55"/>
    <w:rsid w:val="00E33059"/>
    <w:rsid w:val="00E41C0A"/>
    <w:rsid w:val="00E46031"/>
    <w:rsid w:val="00E5114F"/>
    <w:rsid w:val="00E55194"/>
    <w:rsid w:val="00E55234"/>
    <w:rsid w:val="00E6005F"/>
    <w:rsid w:val="00E76A09"/>
    <w:rsid w:val="00E91C10"/>
    <w:rsid w:val="00E951ED"/>
    <w:rsid w:val="00E96160"/>
    <w:rsid w:val="00EA2FDA"/>
    <w:rsid w:val="00EA47A4"/>
    <w:rsid w:val="00EB4E73"/>
    <w:rsid w:val="00EC5C0D"/>
    <w:rsid w:val="00ED6D08"/>
    <w:rsid w:val="00EE03BF"/>
    <w:rsid w:val="00EE3C6B"/>
    <w:rsid w:val="00EE7FBD"/>
    <w:rsid w:val="00EF1215"/>
    <w:rsid w:val="00EF52B4"/>
    <w:rsid w:val="00EF63A3"/>
    <w:rsid w:val="00EF6EEF"/>
    <w:rsid w:val="00F011A7"/>
    <w:rsid w:val="00F01C79"/>
    <w:rsid w:val="00F153B0"/>
    <w:rsid w:val="00F17A1B"/>
    <w:rsid w:val="00F23343"/>
    <w:rsid w:val="00F242C5"/>
    <w:rsid w:val="00F27747"/>
    <w:rsid w:val="00F36102"/>
    <w:rsid w:val="00F53F0F"/>
    <w:rsid w:val="00F610B8"/>
    <w:rsid w:val="00F75D95"/>
    <w:rsid w:val="00F760A1"/>
    <w:rsid w:val="00F772BB"/>
    <w:rsid w:val="00F80A10"/>
    <w:rsid w:val="00F820F1"/>
    <w:rsid w:val="00F854E5"/>
    <w:rsid w:val="00F941A1"/>
    <w:rsid w:val="00F949AA"/>
    <w:rsid w:val="00FC58A3"/>
    <w:rsid w:val="00FD2B6F"/>
    <w:rsid w:val="00FD482B"/>
    <w:rsid w:val="00FD6985"/>
    <w:rsid w:val="00FD6BAA"/>
    <w:rsid w:val="00FE0A0D"/>
    <w:rsid w:val="00FE5489"/>
    <w:rsid w:val="00FE581D"/>
    <w:rsid w:val="00FF0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CBF0A"/>
  <w15:docId w15:val="{07463953-BCE5-45C9-864D-07A7F489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E23"/>
    <w:rPr>
      <w:rFonts w:ascii="Tahoma" w:eastAsia="Tahoma" w:hAnsi="Tahoma" w:cs="Tahoma"/>
    </w:rPr>
  </w:style>
  <w:style w:type="paragraph" w:styleId="Heading1">
    <w:name w:val="heading 1"/>
    <w:basedOn w:val="Normal"/>
    <w:uiPriority w:val="9"/>
    <w:qFormat/>
    <w:rsid w:val="001C5E23"/>
    <w:pPr>
      <w:spacing w:before="96"/>
      <w:ind w:left="126"/>
      <w:outlineLvl w:val="0"/>
    </w:pPr>
    <w:rPr>
      <w:b/>
      <w:bCs/>
      <w:color w:val="0A7960"/>
      <w:sz w:val="30"/>
      <w:szCs w:val="30"/>
    </w:rPr>
  </w:style>
  <w:style w:type="paragraph" w:styleId="Heading2">
    <w:name w:val="heading 2"/>
    <w:basedOn w:val="Normal"/>
    <w:link w:val="Heading2Char"/>
    <w:uiPriority w:val="9"/>
    <w:unhideWhenUsed/>
    <w:qFormat/>
    <w:rsid w:val="001C5E23"/>
    <w:pPr>
      <w:spacing w:before="97"/>
      <w:outlineLvl w:val="1"/>
    </w:pPr>
    <w:rPr>
      <w:b/>
      <w:bCs/>
      <w:color w:val="0A7960"/>
      <w:spacing w:val="18"/>
      <w:w w:val="90"/>
      <w:sz w:val="24"/>
      <w:szCs w:val="24"/>
    </w:rPr>
  </w:style>
  <w:style w:type="paragraph" w:styleId="Heading4">
    <w:name w:val="heading 4"/>
    <w:basedOn w:val="Normal"/>
    <w:uiPriority w:val="9"/>
    <w:unhideWhenUsed/>
    <w:qFormat/>
    <w:pPr>
      <w:ind w:left="12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Heading1"/>
    <w:uiPriority w:val="39"/>
    <w:qFormat/>
    <w:rPr>
      <w:b w:val="0"/>
      <w:bCs w:val="0"/>
      <w:sz w:val="24"/>
      <w:szCs w:val="24"/>
    </w:rPr>
  </w:style>
  <w:style w:type="paragraph" w:styleId="TOC2">
    <w:name w:val="toc 2"/>
    <w:basedOn w:val="Normal"/>
    <w:uiPriority w:val="39"/>
    <w:qFormat/>
    <w:pPr>
      <w:spacing w:before="89"/>
      <w:ind w:left="306"/>
    </w:pPr>
    <w:rPr>
      <w:b/>
      <w:bCs/>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109" w:right="188"/>
    </w:pPr>
    <w:rPr>
      <w:sz w:val="48"/>
      <w:szCs w:val="48"/>
    </w:rPr>
  </w:style>
  <w:style w:type="paragraph" w:styleId="ListParagraph">
    <w:name w:val="List Paragraph"/>
    <w:basedOn w:val="Normal"/>
    <w:uiPriority w:val="34"/>
    <w:qFormat/>
    <w:pPr>
      <w:spacing w:before="109"/>
      <w:ind w:left="486" w:hanging="360"/>
    </w:pPr>
  </w:style>
  <w:style w:type="paragraph" w:customStyle="1" w:styleId="TableParagraph">
    <w:name w:val="Table Paragraph"/>
    <w:basedOn w:val="Normal"/>
    <w:uiPriority w:val="1"/>
    <w:qFormat/>
    <w:pPr>
      <w:spacing w:before="43"/>
      <w:jc w:val="center"/>
    </w:pPr>
  </w:style>
  <w:style w:type="paragraph" w:styleId="Header">
    <w:name w:val="header"/>
    <w:basedOn w:val="Normal"/>
    <w:link w:val="HeaderChar"/>
    <w:unhideWhenUsed/>
    <w:rsid w:val="001C5E23"/>
    <w:pPr>
      <w:tabs>
        <w:tab w:val="center" w:pos="4680"/>
        <w:tab w:val="right" w:pos="9360"/>
      </w:tabs>
    </w:pPr>
  </w:style>
  <w:style w:type="character" w:customStyle="1" w:styleId="HeaderChar">
    <w:name w:val="Header Char"/>
    <w:basedOn w:val="DefaultParagraphFont"/>
    <w:link w:val="Header"/>
    <w:rsid w:val="00025F6F"/>
    <w:rPr>
      <w:rFonts w:ascii="Tahoma" w:eastAsia="Tahoma" w:hAnsi="Tahoma" w:cs="Tahoma"/>
    </w:rPr>
  </w:style>
  <w:style w:type="paragraph" w:styleId="Footer">
    <w:name w:val="footer"/>
    <w:basedOn w:val="Normal"/>
    <w:link w:val="FooterChar"/>
    <w:uiPriority w:val="99"/>
    <w:unhideWhenUsed/>
    <w:rsid w:val="00025F6F"/>
    <w:pPr>
      <w:tabs>
        <w:tab w:val="center" w:pos="4680"/>
        <w:tab w:val="right" w:pos="9360"/>
      </w:tabs>
    </w:pPr>
  </w:style>
  <w:style w:type="character" w:customStyle="1" w:styleId="FooterChar">
    <w:name w:val="Footer Char"/>
    <w:basedOn w:val="DefaultParagraphFont"/>
    <w:link w:val="Footer"/>
    <w:uiPriority w:val="99"/>
    <w:rsid w:val="00025F6F"/>
    <w:rPr>
      <w:rFonts w:ascii="Tahoma" w:eastAsia="Tahoma" w:hAnsi="Tahoma" w:cs="Tahoma"/>
    </w:rPr>
  </w:style>
  <w:style w:type="paragraph" w:customStyle="1" w:styleId="Pa4">
    <w:name w:val="Pa4"/>
    <w:basedOn w:val="Normal"/>
    <w:next w:val="Normal"/>
    <w:uiPriority w:val="99"/>
    <w:rsid w:val="007E2A69"/>
    <w:pPr>
      <w:adjustRightInd w:val="0"/>
      <w:spacing w:line="201" w:lineRule="atLeast"/>
    </w:pPr>
    <w:rPr>
      <w:rFonts w:ascii="HelveticaNeueLT Std Med" w:eastAsiaTheme="minorEastAsia" w:hAnsi="HelveticaNeueLT Std Med" w:cs="Times New Roman"/>
      <w:sz w:val="24"/>
      <w:szCs w:val="24"/>
    </w:rPr>
  </w:style>
  <w:style w:type="paragraph" w:styleId="TOCHeading">
    <w:name w:val="TOC Heading"/>
    <w:basedOn w:val="Heading1"/>
    <w:next w:val="Normal"/>
    <w:uiPriority w:val="39"/>
    <w:unhideWhenUsed/>
    <w:qFormat/>
    <w:rsid w:val="00D0648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D06486"/>
    <w:rPr>
      <w:color w:val="0000FF" w:themeColor="hyperlink"/>
      <w:u w:val="single"/>
    </w:rPr>
  </w:style>
  <w:style w:type="paragraph" w:styleId="TOC3">
    <w:name w:val="toc 3"/>
    <w:basedOn w:val="Normal"/>
    <w:next w:val="Normal"/>
    <w:autoRedefine/>
    <w:uiPriority w:val="39"/>
    <w:unhideWhenUsed/>
    <w:rsid w:val="00B011D5"/>
    <w:pPr>
      <w:widowControl/>
      <w:autoSpaceDE/>
      <w:autoSpaceDN/>
      <w:spacing w:after="100" w:line="259" w:lineRule="auto"/>
      <w:ind w:left="440"/>
    </w:pPr>
    <w:rPr>
      <w:rFonts w:asciiTheme="minorHAnsi" w:eastAsiaTheme="minorEastAsia" w:hAnsiTheme="minorHAnsi" w:cs="Times New Roman"/>
    </w:rPr>
  </w:style>
  <w:style w:type="paragraph" w:customStyle="1" w:styleId="Style1">
    <w:name w:val="Style1"/>
    <w:basedOn w:val="Heading2"/>
    <w:link w:val="Style1Char"/>
    <w:qFormat/>
    <w:rsid w:val="00A65D8F"/>
  </w:style>
  <w:style w:type="character" w:customStyle="1" w:styleId="Heading2Char">
    <w:name w:val="Heading 2 Char"/>
    <w:basedOn w:val="DefaultParagraphFont"/>
    <w:link w:val="Heading2"/>
    <w:uiPriority w:val="9"/>
    <w:rsid w:val="00F36102"/>
    <w:rPr>
      <w:rFonts w:ascii="Tahoma" w:eastAsia="Tahoma" w:hAnsi="Tahoma" w:cs="Tahoma"/>
      <w:b/>
      <w:bCs/>
      <w:color w:val="0A7960"/>
      <w:spacing w:val="18"/>
      <w:w w:val="90"/>
      <w:sz w:val="24"/>
      <w:szCs w:val="24"/>
    </w:rPr>
  </w:style>
  <w:style w:type="character" w:customStyle="1" w:styleId="Style1Char">
    <w:name w:val="Style1 Char"/>
    <w:basedOn w:val="Heading2Char"/>
    <w:link w:val="Style1"/>
    <w:rsid w:val="00A65D8F"/>
    <w:rPr>
      <w:rFonts w:ascii="Tahoma" w:eastAsia="Tahoma" w:hAnsi="Tahoma" w:cs="Tahoma"/>
      <w:b/>
      <w:bCs/>
      <w:color w:val="0A7960"/>
      <w:spacing w:val="18"/>
      <w:w w:val="90"/>
      <w:sz w:val="24"/>
      <w:szCs w:val="24"/>
    </w:rPr>
  </w:style>
  <w:style w:type="paragraph" w:styleId="Revision">
    <w:name w:val="Revision"/>
    <w:hidden/>
    <w:uiPriority w:val="99"/>
    <w:semiHidden/>
    <w:rsid w:val="00E96160"/>
    <w:pPr>
      <w:widowControl/>
      <w:autoSpaceDE/>
      <w:autoSpaceDN/>
    </w:pPr>
    <w:rPr>
      <w:rFonts w:ascii="Tahoma" w:eastAsia="Tahoma" w:hAnsi="Tahoma" w:cs="Tahoma"/>
    </w:rPr>
  </w:style>
  <w:style w:type="character" w:styleId="CommentReference">
    <w:name w:val="annotation reference"/>
    <w:basedOn w:val="DefaultParagraphFont"/>
    <w:uiPriority w:val="99"/>
    <w:semiHidden/>
    <w:unhideWhenUsed/>
    <w:rsid w:val="00E96160"/>
    <w:rPr>
      <w:sz w:val="16"/>
      <w:szCs w:val="16"/>
    </w:rPr>
  </w:style>
  <w:style w:type="paragraph" w:styleId="CommentText">
    <w:name w:val="annotation text"/>
    <w:basedOn w:val="Normal"/>
    <w:link w:val="CommentTextChar"/>
    <w:uiPriority w:val="99"/>
    <w:semiHidden/>
    <w:unhideWhenUsed/>
    <w:rsid w:val="00E96160"/>
    <w:rPr>
      <w:sz w:val="20"/>
      <w:szCs w:val="20"/>
    </w:rPr>
  </w:style>
  <w:style w:type="character" w:customStyle="1" w:styleId="CommentTextChar">
    <w:name w:val="Comment Text Char"/>
    <w:basedOn w:val="DefaultParagraphFont"/>
    <w:link w:val="CommentText"/>
    <w:uiPriority w:val="99"/>
    <w:semiHidden/>
    <w:rsid w:val="00E96160"/>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E96160"/>
    <w:rPr>
      <w:b/>
      <w:bCs/>
    </w:rPr>
  </w:style>
  <w:style w:type="character" w:customStyle="1" w:styleId="CommentSubjectChar">
    <w:name w:val="Comment Subject Char"/>
    <w:basedOn w:val="CommentTextChar"/>
    <w:link w:val="CommentSubject"/>
    <w:uiPriority w:val="99"/>
    <w:semiHidden/>
    <w:rsid w:val="00E96160"/>
    <w:rPr>
      <w:rFonts w:ascii="Tahoma" w:eastAsia="Tahoma" w:hAnsi="Tahoma" w:cs="Tahoma"/>
      <w:b/>
      <w:bCs/>
      <w:sz w:val="20"/>
      <w:szCs w:val="20"/>
    </w:rPr>
  </w:style>
  <w:style w:type="paragraph" w:customStyle="1" w:styleId="Default">
    <w:name w:val="Default"/>
    <w:rsid w:val="002810BF"/>
    <w:pPr>
      <w:widowControl/>
      <w:adjustRightInd w:val="0"/>
    </w:pPr>
    <w:rPr>
      <w:rFonts w:ascii="Lato Heavy" w:hAnsi="Lato Heavy" w:cs="Lato Heavy"/>
      <w:color w:val="000000"/>
      <w:sz w:val="24"/>
      <w:szCs w:val="24"/>
    </w:rPr>
  </w:style>
  <w:style w:type="paragraph" w:customStyle="1" w:styleId="Pa8">
    <w:name w:val="Pa8"/>
    <w:basedOn w:val="Default"/>
    <w:next w:val="Default"/>
    <w:uiPriority w:val="99"/>
    <w:rsid w:val="002810BF"/>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911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938E-3C01-40C0-B896-DD810FCF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6</Pages>
  <Words>1073</Words>
  <Characters>5550</Characters>
  <Application>Microsoft Office Word</Application>
  <DocSecurity>0</DocSecurity>
  <Lines>146</Lines>
  <Paragraphs>81</Paragraphs>
  <ScaleCrop>false</ScaleCrop>
  <HeadingPairs>
    <vt:vector size="2" baseType="variant">
      <vt:variant>
        <vt:lpstr>Title</vt:lpstr>
      </vt:variant>
      <vt:variant>
        <vt:i4>1</vt:i4>
      </vt:variant>
    </vt:vector>
  </HeadingPairs>
  <TitlesOfParts>
    <vt:vector size="1" baseType="lpstr">
      <vt:lpstr>Real estate Services OfficeResidential Relocation Assistance Program AUGUST 2021</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Services OfficeResidential Relocation Assistance Program AUGUST 2021</dc:title>
  <dc:creator>WSDOT</dc:creator>
  <cp:lastModifiedBy>Newlean, Michelle</cp:lastModifiedBy>
  <cp:revision>90</cp:revision>
  <dcterms:created xsi:type="dcterms:W3CDTF">2024-07-09T20:38:00Z</dcterms:created>
  <dcterms:modified xsi:type="dcterms:W3CDTF">2024-07-12T16:54:00Z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Adobe InDesign 16.3 (Macintosh)</vt:lpwstr>
  </property>
  <property fmtid="{D5CDD505-2E9C-101B-9397-08002B2CF9AE}" pid="4" name="LastSaved">
    <vt:filetime>2021-08-26T00:00:00Z</vt:filetime>
  </property>
  <property fmtid="{D5CDD505-2E9C-101B-9397-08002B2CF9AE}" pid="5" name="GrammarlyDocumentId">
    <vt:lpwstr>feeed1b5da4afa913ae0dbb041fa9ea73fde228d8b9e2da0ab751a0a8fa9f0e1</vt:lpwstr>
  </property>
</Properties>
</file>