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F30" w:rsidRPr="00FA7BB1" w:rsidRDefault="002278E3">
      <w:pPr>
        <w:rPr>
          <w:rFonts w:ascii="Arial" w:hAnsi="Arial" w:cs="Arial"/>
          <w:b/>
          <w:sz w:val="24"/>
          <w:szCs w:val="24"/>
        </w:rPr>
      </w:pPr>
      <w:r w:rsidRPr="00FA7BB1">
        <w:rPr>
          <w:rFonts w:ascii="Arial" w:hAnsi="Arial" w:cs="Arial"/>
          <w:b/>
          <w:sz w:val="24"/>
          <w:szCs w:val="24"/>
        </w:rPr>
        <w:t>Precast Traffic Curb (GD-1)</w:t>
      </w:r>
    </w:p>
    <w:p w:rsidR="00E02F30" w:rsidRPr="00FA7BB1" w:rsidRDefault="002278E3" w:rsidP="00E02F30">
      <w:pPr>
        <w:rPr>
          <w:rFonts w:ascii="Arial" w:hAnsi="Arial" w:cs="Arial"/>
          <w:b/>
        </w:rPr>
      </w:pPr>
      <w:r w:rsidRPr="00FA7BB1">
        <w:rPr>
          <w:rFonts w:ascii="Arial" w:hAnsi="Arial" w:cs="Arial"/>
          <w:b/>
          <w:sz w:val="20"/>
          <w:szCs w:val="20"/>
        </w:rPr>
        <w:t>Description</w:t>
      </w:r>
    </w:p>
    <w:p w:rsidR="002278E3" w:rsidRPr="00753E55" w:rsidRDefault="00C07405" w:rsidP="00E02F30">
      <w:pPr>
        <w:rPr>
          <w:rFonts w:ascii="Arial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      </w:t>
      </w:r>
      <w:r w:rsidR="002278E3" w:rsidRPr="00753E55">
        <w:rPr>
          <w:rFonts w:ascii="Arial" w:eastAsia="Times New Roman" w:hAnsi="Arial" w:cs="Arial"/>
          <w:color w:val="231F20"/>
          <w:sz w:val="20"/>
          <w:szCs w:val="20"/>
        </w:rPr>
        <w:t>This</w:t>
      </w:r>
      <w:r w:rsidR="002278E3" w:rsidRPr="00753E55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="002278E3" w:rsidRPr="00753E55">
        <w:rPr>
          <w:rFonts w:ascii="Arial" w:eastAsia="Times New Roman" w:hAnsi="Arial" w:cs="Arial"/>
          <w:color w:val="231F20"/>
          <w:spacing w:val="-14"/>
          <w:sz w:val="20"/>
          <w:szCs w:val="20"/>
        </w:rPr>
        <w:t>W</w:t>
      </w:r>
      <w:r w:rsidR="002278E3" w:rsidRPr="00753E55">
        <w:rPr>
          <w:rFonts w:ascii="Arial" w:eastAsia="Times New Roman" w:hAnsi="Arial" w:cs="Arial"/>
          <w:color w:val="231F20"/>
          <w:sz w:val="20"/>
          <w:szCs w:val="20"/>
        </w:rPr>
        <w:t>ork consists of furnishing and installing precast traffic</w:t>
      </w:r>
      <w:r w:rsidR="002278E3"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="002278E3" w:rsidRPr="00753E55">
        <w:rPr>
          <w:rFonts w:ascii="Arial" w:eastAsia="Times New Roman" w:hAnsi="Arial" w:cs="Arial"/>
          <w:color w:val="231F20"/>
          <w:sz w:val="20"/>
          <w:szCs w:val="20"/>
        </w:rPr>
        <w:t>curb, of the design and type specified in the Plans in accordance with these Specifications</w:t>
      </w:r>
      <w:r w:rsidR="002278E3"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="002278E3" w:rsidRPr="00753E55">
        <w:rPr>
          <w:rFonts w:ascii="Arial" w:eastAsia="Times New Roman" w:hAnsi="Arial" w:cs="Arial"/>
          <w:color w:val="231F20"/>
          <w:sz w:val="20"/>
          <w:szCs w:val="20"/>
        </w:rPr>
        <w:t>and the</w:t>
      </w:r>
      <w:r w:rsidR="002278E3" w:rsidRPr="00753E55">
        <w:rPr>
          <w:rFonts w:ascii="Arial" w:eastAsia="Times New Roman" w:hAnsi="Arial" w:cs="Arial"/>
          <w:color w:val="231F20"/>
          <w:spacing w:val="-1"/>
          <w:sz w:val="20"/>
          <w:szCs w:val="20"/>
        </w:rPr>
        <w:t xml:space="preserve"> </w:t>
      </w:r>
      <w:hyperlink r:id="rId5">
        <w:r w:rsidR="002278E3" w:rsidRPr="00753E55">
          <w:rPr>
            <w:rFonts w:ascii="Arial" w:eastAsia="Times New Roman" w:hAnsi="Arial" w:cs="Arial"/>
            <w:color w:val="000000" w:themeColor="text1"/>
            <w:sz w:val="20"/>
            <w:szCs w:val="20"/>
          </w:rPr>
          <w:t>plans</w:t>
        </w:r>
        <w:r w:rsidR="002278E3" w:rsidRPr="00753E55">
          <w:rPr>
            <w:rFonts w:ascii="Arial" w:eastAsia="Times New Roman" w:hAnsi="Arial" w:cs="Arial"/>
            <w:i/>
            <w:color w:val="0000FF"/>
            <w:sz w:val="20"/>
            <w:szCs w:val="20"/>
          </w:rPr>
          <w:t xml:space="preserve"> </w:t>
        </w:r>
      </w:hyperlink>
      <w:r w:rsidR="002278E3" w:rsidRPr="00753E55">
        <w:rPr>
          <w:rFonts w:ascii="Arial" w:eastAsia="Times New Roman" w:hAnsi="Arial" w:cs="Arial"/>
          <w:color w:val="231F20"/>
          <w:sz w:val="20"/>
          <w:szCs w:val="20"/>
        </w:rPr>
        <w:t>in the locations indicated in the Plans or as staked by the Enginee</w:t>
      </w:r>
      <w:r w:rsidR="002278E3"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>r</w:t>
      </w:r>
      <w:r w:rsidR="002278E3" w:rsidRPr="00753E55">
        <w:rPr>
          <w:rFonts w:ascii="Arial" w:eastAsia="Times New Roman" w:hAnsi="Arial" w:cs="Arial"/>
          <w:color w:val="231F20"/>
          <w:sz w:val="20"/>
          <w:szCs w:val="20"/>
        </w:rPr>
        <w:t>.</w:t>
      </w:r>
    </w:p>
    <w:p w:rsidR="002278E3" w:rsidRPr="00FA7BB1" w:rsidRDefault="002278E3" w:rsidP="002278E3">
      <w:pPr>
        <w:rPr>
          <w:rFonts w:ascii="Arial" w:hAnsi="Arial" w:cs="Arial"/>
          <w:b/>
          <w:sz w:val="20"/>
          <w:szCs w:val="20"/>
        </w:rPr>
      </w:pPr>
      <w:r w:rsidRPr="00FA7BB1">
        <w:rPr>
          <w:rFonts w:ascii="Arial" w:hAnsi="Arial" w:cs="Arial"/>
          <w:b/>
          <w:sz w:val="20"/>
          <w:szCs w:val="20"/>
        </w:rPr>
        <w:t>Materials</w:t>
      </w:r>
    </w:p>
    <w:p w:rsidR="00A4142D" w:rsidRPr="00753E55" w:rsidRDefault="00A4142D" w:rsidP="00A4142D">
      <w:pPr>
        <w:spacing w:before="33" w:after="0" w:line="240" w:lineRule="auto"/>
        <w:ind w:left="340" w:right="-2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Materials shall meet the requirements of the following sections:</w:t>
      </w:r>
    </w:p>
    <w:p w:rsidR="00A4142D" w:rsidRDefault="00A4142D" w:rsidP="00AD5A3D">
      <w:pPr>
        <w:tabs>
          <w:tab w:val="left" w:pos="5340"/>
        </w:tabs>
        <w:spacing w:before="33" w:after="0" w:line="240" w:lineRule="auto"/>
        <w:ind w:left="546" w:right="1162"/>
        <w:rPr>
          <w:rFonts w:ascii="Arial" w:eastAsia="Times New Roman" w:hAnsi="Arial" w:cs="Arial"/>
          <w:color w:val="0000FF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Paint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ab/>
      </w:r>
      <w:r w:rsidRPr="00753E55">
        <w:rPr>
          <w:rFonts w:ascii="Arial" w:eastAsia="Times New Roman" w:hAnsi="Arial" w:cs="Arial"/>
          <w:color w:val="0000FF"/>
          <w:sz w:val="20"/>
          <w:szCs w:val="20"/>
        </w:rPr>
        <w:t>9-08.1</w:t>
      </w:r>
    </w:p>
    <w:p w:rsidR="00A0149B" w:rsidRPr="00861123" w:rsidRDefault="00861123" w:rsidP="00A0149B">
      <w:pPr>
        <w:tabs>
          <w:tab w:val="left" w:pos="5340"/>
        </w:tabs>
        <w:spacing w:after="0" w:line="200" w:lineRule="exact"/>
        <w:ind w:left="547" w:right="1162"/>
        <w:rPr>
          <w:rFonts w:ascii="Arial" w:eastAsia="Times New Roman" w:hAnsi="Arial" w:cs="Arial"/>
          <w:sz w:val="20"/>
          <w:szCs w:val="20"/>
        </w:rPr>
      </w:pPr>
      <w:r w:rsidRPr="00861123">
        <w:rPr>
          <w:rFonts w:ascii="Arial" w:eastAsia="Times New Roman" w:hAnsi="Arial" w:cs="Arial"/>
          <w:color w:val="231F20"/>
          <w:sz w:val="20"/>
          <w:szCs w:val="20"/>
        </w:rPr>
        <w:t>Precast</w:t>
      </w:r>
      <w:r w:rsidRPr="00861123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861123">
        <w:rPr>
          <w:rFonts w:ascii="Arial" w:eastAsia="Times New Roman" w:hAnsi="Arial" w:cs="Arial"/>
          <w:color w:val="231F20"/>
          <w:spacing w:val="-6"/>
          <w:sz w:val="20"/>
          <w:szCs w:val="20"/>
        </w:rPr>
        <w:t>T</w:t>
      </w:r>
      <w:r w:rsidRPr="00861123">
        <w:rPr>
          <w:rFonts w:ascii="Arial" w:eastAsia="Times New Roman" w:hAnsi="Arial" w:cs="Arial"/>
          <w:color w:val="231F20"/>
          <w:sz w:val="20"/>
          <w:szCs w:val="20"/>
        </w:rPr>
        <w:t>raffic</w:t>
      </w:r>
      <w:r w:rsidRPr="00861123">
        <w:rPr>
          <w:rFonts w:ascii="Arial" w:eastAsia="Times New Roman" w:hAnsi="Arial" w:cs="Arial"/>
          <w:color w:val="231F20"/>
          <w:spacing w:val="-12"/>
          <w:sz w:val="20"/>
          <w:szCs w:val="20"/>
        </w:rPr>
        <w:t xml:space="preserve"> </w:t>
      </w:r>
      <w:r w:rsidRPr="00861123">
        <w:rPr>
          <w:rFonts w:ascii="Arial" w:eastAsia="Times New Roman" w:hAnsi="Arial" w:cs="Arial"/>
          <w:color w:val="231F20"/>
          <w:sz w:val="20"/>
          <w:szCs w:val="20"/>
        </w:rPr>
        <w:t>Curb</w:t>
      </w:r>
      <w:r w:rsidRPr="00861123">
        <w:rPr>
          <w:rFonts w:ascii="Arial" w:eastAsia="Times New Roman" w:hAnsi="Arial" w:cs="Arial"/>
          <w:color w:val="231F20"/>
          <w:sz w:val="20"/>
          <w:szCs w:val="20"/>
        </w:rPr>
        <w:tab/>
      </w:r>
      <w:r w:rsidRPr="00861123">
        <w:rPr>
          <w:rFonts w:ascii="Arial" w:eastAsia="Times New Roman" w:hAnsi="Arial" w:cs="Arial"/>
          <w:color w:val="0000FF"/>
          <w:sz w:val="20"/>
          <w:szCs w:val="20"/>
        </w:rPr>
        <w:t>9-18.1</w:t>
      </w:r>
      <w:r w:rsidR="00A0149B">
        <w:rPr>
          <w:rFonts w:ascii="Arial" w:eastAsia="Times New Roman" w:hAnsi="Arial" w:cs="Arial"/>
          <w:color w:val="0000FF"/>
          <w:sz w:val="20"/>
          <w:szCs w:val="20"/>
        </w:rPr>
        <w:t xml:space="preserve">, </w:t>
      </w:r>
      <w:r w:rsidR="00A0149B">
        <w:rPr>
          <w:rFonts w:ascii="Arial" w:eastAsia="Times New Roman" w:hAnsi="Arial" w:cs="Arial"/>
          <w:color w:val="231F20"/>
          <w:sz w:val="20"/>
          <w:szCs w:val="20"/>
        </w:rPr>
        <w:t>w</w:t>
      </w:r>
      <w:r w:rsidR="00A0149B">
        <w:rPr>
          <w:rFonts w:ascii="Arial" w:eastAsia="Times New Roman" w:hAnsi="Arial" w:cs="Arial"/>
          <w:color w:val="231F20"/>
          <w:sz w:val="20"/>
          <w:szCs w:val="20"/>
        </w:rPr>
        <w:t xml:space="preserve">ith the exception of </w:t>
      </w:r>
      <w:r w:rsidR="00A0149B" w:rsidRPr="00A0149B">
        <w:rPr>
          <w:rFonts w:ascii="Arial" w:eastAsia="Times New Roman" w:hAnsi="Arial" w:cs="Arial"/>
          <w:color w:val="0A033F"/>
          <w:sz w:val="20"/>
          <w:szCs w:val="20"/>
        </w:rPr>
        <w:t>9-18.1(10)</w:t>
      </w:r>
    </w:p>
    <w:p w:rsidR="00A4142D" w:rsidRPr="00753E55" w:rsidRDefault="00A0149B" w:rsidP="00861123">
      <w:pPr>
        <w:tabs>
          <w:tab w:val="left" w:pos="5340"/>
        </w:tabs>
        <w:spacing w:after="0" w:line="200" w:lineRule="exact"/>
        <w:ind w:right="116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color w:val="0000FF"/>
          <w:sz w:val="20"/>
          <w:szCs w:val="20"/>
        </w:rPr>
        <w:t xml:space="preserve">          </w:t>
      </w:r>
      <w:r w:rsidR="00A4142D" w:rsidRPr="00753E55">
        <w:rPr>
          <w:rFonts w:ascii="Arial" w:eastAsia="Times New Roman" w:hAnsi="Arial" w:cs="Arial"/>
          <w:color w:val="231F20"/>
          <w:spacing w:val="-14"/>
          <w:sz w:val="20"/>
          <w:szCs w:val="20"/>
        </w:rPr>
        <w:t>W</w:t>
      </w:r>
      <w:r w:rsidR="00A4142D" w:rsidRPr="00753E55">
        <w:rPr>
          <w:rFonts w:ascii="Arial" w:eastAsia="Times New Roman" w:hAnsi="Arial" w:cs="Arial"/>
          <w:color w:val="231F20"/>
          <w:sz w:val="20"/>
          <w:szCs w:val="20"/>
        </w:rPr>
        <w:t>ater Repellent Compound</w:t>
      </w:r>
      <w:r w:rsidR="00A4142D" w:rsidRPr="00753E55">
        <w:rPr>
          <w:rFonts w:ascii="Arial" w:eastAsia="Times New Roman" w:hAnsi="Arial" w:cs="Arial"/>
          <w:color w:val="231F20"/>
          <w:sz w:val="20"/>
          <w:szCs w:val="20"/>
        </w:rPr>
        <w:tab/>
      </w:r>
      <w:r w:rsidR="00A4142D" w:rsidRPr="00753E55">
        <w:rPr>
          <w:rFonts w:ascii="Arial" w:eastAsia="Times New Roman" w:hAnsi="Arial" w:cs="Arial"/>
          <w:color w:val="0000FF"/>
          <w:sz w:val="20"/>
          <w:szCs w:val="20"/>
        </w:rPr>
        <w:t>9-18.4</w:t>
      </w:r>
    </w:p>
    <w:p w:rsidR="00A4142D" w:rsidRPr="00753E55" w:rsidRDefault="00A4142D" w:rsidP="00AD5A3D">
      <w:pPr>
        <w:tabs>
          <w:tab w:val="left" w:pos="5340"/>
        </w:tabs>
        <w:spacing w:after="0" w:line="200" w:lineRule="exact"/>
        <w:ind w:left="547" w:right="1162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Sodium </w:t>
      </w:r>
      <w:proofErr w:type="spellStart"/>
      <w:r w:rsidRPr="00753E55">
        <w:rPr>
          <w:rFonts w:ascii="Arial" w:eastAsia="Times New Roman" w:hAnsi="Arial" w:cs="Arial"/>
          <w:color w:val="231F20"/>
          <w:sz w:val="20"/>
          <w:szCs w:val="20"/>
        </w:rPr>
        <w:t>Metasilicate</w:t>
      </w:r>
      <w:proofErr w:type="spellEnd"/>
      <w:r w:rsidRPr="00753E55">
        <w:rPr>
          <w:rFonts w:ascii="Arial" w:eastAsia="Times New Roman" w:hAnsi="Arial" w:cs="Arial"/>
          <w:color w:val="231F20"/>
          <w:sz w:val="20"/>
          <w:szCs w:val="20"/>
        </w:rPr>
        <w:tab/>
      </w:r>
      <w:r w:rsidRPr="00753E55">
        <w:rPr>
          <w:rFonts w:ascii="Arial" w:eastAsia="Times New Roman" w:hAnsi="Arial" w:cs="Arial"/>
          <w:color w:val="0000FF"/>
          <w:sz w:val="20"/>
          <w:szCs w:val="20"/>
        </w:rPr>
        <w:t>9-18.5</w:t>
      </w:r>
    </w:p>
    <w:p w:rsidR="00A4142D" w:rsidRPr="00753E55" w:rsidRDefault="00A4142D" w:rsidP="00AD5A3D">
      <w:pPr>
        <w:tabs>
          <w:tab w:val="left" w:pos="5340"/>
        </w:tabs>
        <w:spacing w:after="0" w:line="200" w:lineRule="exact"/>
        <w:ind w:left="547" w:right="1162"/>
        <w:rPr>
          <w:rFonts w:ascii="Arial" w:eastAsia="Times New Roman" w:hAnsi="Arial" w:cs="Arial"/>
          <w:color w:val="0000FF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Mortar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ab/>
      </w:r>
      <w:r w:rsidRPr="00753E55">
        <w:rPr>
          <w:rFonts w:ascii="Arial" w:eastAsia="Times New Roman" w:hAnsi="Arial" w:cs="Arial"/>
          <w:color w:val="0000FF"/>
          <w:sz w:val="20"/>
          <w:szCs w:val="20"/>
        </w:rPr>
        <w:t>9-20.4</w:t>
      </w:r>
    </w:p>
    <w:p w:rsidR="00AD5A3D" w:rsidRDefault="00AD5A3D" w:rsidP="00AD5A3D">
      <w:pPr>
        <w:tabs>
          <w:tab w:val="left" w:pos="5340"/>
        </w:tabs>
        <w:spacing w:after="0" w:line="200" w:lineRule="exact"/>
        <w:ind w:right="1162"/>
        <w:rPr>
          <w:rFonts w:ascii="Arial" w:eastAsia="Times New Roman" w:hAnsi="Arial" w:cs="Arial"/>
          <w:sz w:val="18"/>
          <w:szCs w:val="18"/>
        </w:rPr>
      </w:pPr>
    </w:p>
    <w:p w:rsidR="00AD5A3D" w:rsidRPr="00A4142D" w:rsidRDefault="00AD5A3D" w:rsidP="00AD5A3D">
      <w:pPr>
        <w:tabs>
          <w:tab w:val="left" w:pos="5340"/>
        </w:tabs>
        <w:spacing w:after="0" w:line="200" w:lineRule="exact"/>
        <w:ind w:right="1162"/>
        <w:rPr>
          <w:rFonts w:ascii="Arial" w:eastAsia="Times New Roman" w:hAnsi="Arial" w:cs="Arial"/>
          <w:sz w:val="18"/>
          <w:szCs w:val="18"/>
        </w:rPr>
      </w:pPr>
    </w:p>
    <w:p w:rsidR="00AD5A3D" w:rsidRPr="00FA7BB1" w:rsidRDefault="00AD5A3D" w:rsidP="00AD5A3D">
      <w:pPr>
        <w:rPr>
          <w:rFonts w:ascii="Arial" w:hAnsi="Arial" w:cs="Arial"/>
          <w:b/>
          <w:sz w:val="20"/>
          <w:szCs w:val="20"/>
        </w:rPr>
      </w:pPr>
      <w:r w:rsidRPr="00FA7BB1">
        <w:rPr>
          <w:rFonts w:ascii="Arial" w:hAnsi="Arial" w:cs="Arial"/>
          <w:b/>
          <w:sz w:val="20"/>
          <w:szCs w:val="20"/>
        </w:rPr>
        <w:t>Construction requirements</w:t>
      </w:r>
    </w:p>
    <w:p w:rsidR="00AD5A3D" w:rsidRPr="00753E55" w:rsidRDefault="00AD5A3D" w:rsidP="00AD5A3D">
      <w:pPr>
        <w:spacing w:before="41" w:after="0" w:line="200" w:lineRule="exact"/>
        <w:ind w:left="100" w:right="550" w:firstLine="24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The curb shall be firmly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bedded for its entire length and breadth on a mortar bed conforming to </w:t>
      </w:r>
      <w:r w:rsidRPr="00753E55">
        <w:rPr>
          <w:rFonts w:ascii="Arial" w:eastAsia="Times New Roman" w:hAnsi="Arial" w:cs="Arial"/>
          <w:color w:val="0000FF"/>
          <w:sz w:val="20"/>
          <w:szCs w:val="20"/>
        </w:rPr>
        <w:t xml:space="preserve">Section 9-20.4(3)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composed of one part Portland cement and two parts of concrete sand.</w:t>
      </w:r>
      <w:r w:rsidRPr="00753E55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The anchor grooves in the bottom of the curb shall be entirely filled</w:t>
      </w:r>
      <w:r w:rsidRPr="00753E55">
        <w:rPr>
          <w:rFonts w:ascii="Arial" w:eastAsia="Times New Roman" w:hAnsi="Arial" w:cs="Arial"/>
          <w:color w:val="231F20"/>
          <w:spacing w:val="-11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with the morta</w:t>
      </w:r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>r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.</w:t>
      </w:r>
    </w:p>
    <w:p w:rsidR="00AD5A3D" w:rsidRPr="00753E55" w:rsidRDefault="00AD5A3D" w:rsidP="00AD5A3D">
      <w:pPr>
        <w:spacing w:before="40" w:after="0" w:line="200" w:lineRule="exact"/>
        <w:ind w:left="100" w:right="310" w:firstLine="24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Before the cement mortar bed is laid, all dirt shall be cleaned from the pavement surface by washing.</w:t>
      </w:r>
    </w:p>
    <w:p w:rsidR="00AD5A3D" w:rsidRPr="00753E55" w:rsidRDefault="00AD5A3D" w:rsidP="00AD5A3D">
      <w:pPr>
        <w:spacing w:before="40" w:after="0" w:line="200" w:lineRule="exact"/>
        <w:ind w:left="100" w:right="95" w:firstLine="24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All old pavements and any portion of new pavements constructed under this Contract, which are covered with oil or grease within the curb limits, shall be further cleaned as follows:</w:t>
      </w:r>
    </w:p>
    <w:p w:rsidR="00AD5A3D" w:rsidRPr="00753E55" w:rsidRDefault="00AD5A3D" w:rsidP="00AD5A3D">
      <w:pPr>
        <w:spacing w:before="32" w:after="0" w:line="240" w:lineRule="auto"/>
        <w:ind w:left="340" w:right="-2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1. </w:t>
      </w:r>
      <w:r w:rsidRPr="00753E55">
        <w:rPr>
          <w:rFonts w:ascii="Arial" w:eastAsia="Times New Roman" w:hAnsi="Arial" w:cs="Arial"/>
          <w:color w:val="231F20"/>
          <w:spacing w:val="15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The pavement shall be flushed</w:t>
      </w:r>
      <w:r w:rsidRPr="00753E55">
        <w:rPr>
          <w:rFonts w:ascii="Arial" w:eastAsia="Times New Roman" w:hAnsi="Arial" w:cs="Arial"/>
          <w:color w:val="231F20"/>
          <w:spacing w:val="-11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with wate</w:t>
      </w:r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>r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.</w:t>
      </w:r>
    </w:p>
    <w:p w:rsidR="00AD5A3D" w:rsidRPr="00753E55" w:rsidRDefault="00AD5A3D" w:rsidP="00AD5A3D">
      <w:pPr>
        <w:spacing w:before="41" w:after="0" w:line="200" w:lineRule="exact"/>
        <w:ind w:left="580" w:right="194" w:hanging="240"/>
        <w:jc w:val="both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2. </w:t>
      </w:r>
      <w:r w:rsidRPr="00753E55">
        <w:rPr>
          <w:rFonts w:ascii="Arial" w:eastAsia="Times New Roman" w:hAnsi="Arial" w:cs="Arial"/>
          <w:color w:val="231F20"/>
          <w:spacing w:val="15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While the pavement is still wet, sodium </w:t>
      </w:r>
      <w:proofErr w:type="spellStart"/>
      <w:r w:rsidRPr="00753E55">
        <w:rPr>
          <w:rFonts w:ascii="Arial" w:eastAsia="Times New Roman" w:hAnsi="Arial" w:cs="Arial"/>
          <w:color w:val="231F20"/>
          <w:sz w:val="20"/>
          <w:szCs w:val="20"/>
        </w:rPr>
        <w:t>metasilicate</w:t>
      </w:r>
      <w:proofErr w:type="spellEnd"/>
      <w:r w:rsidRPr="00753E55">
        <w:rPr>
          <w:rFonts w:ascii="Arial" w:eastAsia="Times New Roman" w:hAnsi="Arial" w:cs="Arial"/>
          <w:color w:val="231F20"/>
          <w:sz w:val="20"/>
          <w:szCs w:val="20"/>
        </w:rPr>
        <w:t>, complying with the requirements as specified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elsewhere herein, shall be evenly distributed over the pavement surface at a rate of 1 to 2 pounds per 100 square feet of pavement surface.</w:t>
      </w:r>
    </w:p>
    <w:p w:rsidR="00AD5A3D" w:rsidRPr="00753E55" w:rsidRDefault="00AD5A3D" w:rsidP="00AD5A3D">
      <w:pPr>
        <w:spacing w:before="40" w:after="0" w:line="200" w:lineRule="exact"/>
        <w:ind w:left="580" w:right="145" w:hanging="240"/>
        <w:jc w:val="both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3. </w:t>
      </w:r>
      <w:r w:rsidRPr="00753E55">
        <w:rPr>
          <w:rFonts w:ascii="Arial" w:eastAsia="Times New Roman" w:hAnsi="Arial" w:cs="Arial"/>
          <w:color w:val="231F20"/>
          <w:spacing w:val="15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The sodium </w:t>
      </w:r>
      <w:proofErr w:type="spellStart"/>
      <w:r w:rsidRPr="00753E55">
        <w:rPr>
          <w:rFonts w:ascii="Arial" w:eastAsia="Times New Roman" w:hAnsi="Arial" w:cs="Arial"/>
          <w:color w:val="231F20"/>
          <w:sz w:val="20"/>
          <w:szCs w:val="20"/>
        </w:rPr>
        <w:t>metasilicate</w:t>
      </w:r>
      <w:proofErr w:type="spellEnd"/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 shall remain on the pavement for at least 15 minutes.</w:t>
      </w:r>
      <w:r w:rsidRPr="00753E55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Where patches of oil, ta</w:t>
      </w:r>
      <w:r w:rsidRPr="00753E55">
        <w:rPr>
          <w:rFonts w:ascii="Arial" w:eastAsia="Times New Roman" w:hAnsi="Arial" w:cs="Arial"/>
          <w:color w:val="231F20"/>
          <w:spacing w:val="-7"/>
          <w:sz w:val="20"/>
          <w:szCs w:val="20"/>
        </w:rPr>
        <w:t>r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, or grease occu</w:t>
      </w:r>
      <w:r w:rsidRPr="00753E55">
        <w:rPr>
          <w:rFonts w:ascii="Arial" w:eastAsia="Times New Roman" w:hAnsi="Arial" w:cs="Arial"/>
          <w:color w:val="231F20"/>
          <w:spacing w:val="-7"/>
          <w:sz w:val="20"/>
          <w:szCs w:val="20"/>
        </w:rPr>
        <w:t>r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, these areas shall be scrubbed with a brush or broom.</w:t>
      </w:r>
    </w:p>
    <w:p w:rsidR="00AD5A3D" w:rsidRPr="00753E55" w:rsidRDefault="00AD5A3D" w:rsidP="00AD5A3D">
      <w:pPr>
        <w:spacing w:before="32" w:after="0" w:line="240" w:lineRule="auto"/>
        <w:ind w:left="340" w:right="-2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4. </w:t>
      </w:r>
      <w:r w:rsidRPr="00753E55">
        <w:rPr>
          <w:rFonts w:ascii="Arial" w:eastAsia="Times New Roman" w:hAnsi="Arial" w:cs="Arial"/>
          <w:color w:val="231F20"/>
          <w:spacing w:val="15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The pavement surface shall then be thoroughly rinsed.</w:t>
      </w:r>
    </w:p>
    <w:p w:rsidR="00AD5A3D" w:rsidRPr="00753E55" w:rsidRDefault="00AD5A3D" w:rsidP="00AD5A3D">
      <w:pPr>
        <w:spacing w:before="41" w:after="0" w:line="200" w:lineRule="exact"/>
        <w:ind w:left="100" w:right="230" w:firstLine="24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All joints between adjacent pieces of curb except joints for expansion and/or drainage as designated by the Engineer shall be filled</w:t>
      </w:r>
      <w:r w:rsidRPr="00753E55">
        <w:rPr>
          <w:rFonts w:ascii="Arial" w:eastAsia="Times New Roman" w:hAnsi="Arial" w:cs="Arial"/>
          <w:color w:val="231F20"/>
          <w:spacing w:val="-11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with mortar composed of one part Portland cement and two parts sand.</w:t>
      </w:r>
    </w:p>
    <w:p w:rsidR="00AD5A3D" w:rsidRPr="00753E55" w:rsidRDefault="00AD5A3D" w:rsidP="00AD5A3D">
      <w:pPr>
        <w:spacing w:before="41" w:after="0" w:line="200" w:lineRule="exact"/>
        <w:ind w:left="100" w:right="130" w:firstLine="24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The alignment and the top surface of adjoining sections of curb shall be true and even with a maximum tolerance of </w:t>
      </w:r>
      <w:r w:rsidR="00B42EFE">
        <w:rPr>
          <w:rFonts w:ascii="Arial" w:eastAsia="Times New Roman" w:hAnsi="Arial" w:cs="Arial"/>
          <w:color w:val="231F20"/>
          <w:sz w:val="20"/>
          <w:szCs w:val="20"/>
        </w:rPr>
        <w:t>1/16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 inch.</w:t>
      </w:r>
    </w:p>
    <w:p w:rsidR="00AD5A3D" w:rsidRPr="00753E55" w:rsidRDefault="00E02F30" w:rsidP="00E02F30">
      <w:pPr>
        <w:spacing w:before="40" w:after="0" w:line="200" w:lineRule="exact"/>
        <w:ind w:left="100" w:right="215" w:firstLine="24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N</w:t>
      </w:r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osing pieces, connecting</w:t>
      </w:r>
      <w:r w:rsidR="00A0149B">
        <w:rPr>
          <w:rFonts w:ascii="Arial" w:eastAsia="Times New Roman" w:hAnsi="Arial" w:cs="Arial"/>
          <w:color w:val="231F20"/>
          <w:sz w:val="20"/>
          <w:szCs w:val="20"/>
        </w:rPr>
        <w:t xml:space="preserve"> dividers, </w:t>
      </w:r>
      <w:bookmarkStart w:id="0" w:name="_GoBack"/>
      <w:bookmarkEnd w:id="0"/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as detailed in the Plans, will be required at the ends of the curb lines, at transitions from</w:t>
      </w:r>
      <w:r w:rsidR="00AD5A3D" w:rsidRPr="00753E55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="00AD5A3D"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ype C traffic curb to</w:t>
      </w:r>
      <w:r w:rsidR="00AD5A3D" w:rsidRPr="00753E55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="00AD5A3D"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ype</w:t>
      </w:r>
      <w:r w:rsidR="00AD5A3D"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proofErr w:type="gramStart"/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A</w:t>
      </w:r>
      <w:proofErr w:type="gramEnd"/>
      <w:r w:rsidR="00AD5A3D"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traffic</w:t>
      </w:r>
      <w:r w:rsidR="00AD5A3D"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curb, and at</w:t>
      </w:r>
      <w:r w:rsidR="00AD5A3D" w:rsidRPr="00753E55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="00AD5A3D"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ype</w:t>
      </w:r>
      <w:r w:rsidR="00AD5A3D"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A</w:t>
      </w:r>
      <w:r w:rsidR="00AD5A3D"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traffic</w:t>
      </w:r>
      <w:r w:rsidR="00AD5A3D"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="00AD5A3D" w:rsidRPr="00753E55">
        <w:rPr>
          <w:rFonts w:ascii="Arial" w:eastAsia="Times New Roman" w:hAnsi="Arial" w:cs="Arial"/>
          <w:color w:val="231F20"/>
          <w:sz w:val="20"/>
          <w:szCs w:val="20"/>
        </w:rPr>
        <w:t>curb installation with radii less than 10 feet.</w:t>
      </w:r>
    </w:p>
    <w:p w:rsidR="00E02F30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sz w:val="18"/>
          <w:szCs w:val="18"/>
        </w:rPr>
      </w:pPr>
    </w:p>
    <w:p w:rsidR="00E02F30" w:rsidRPr="00FA7BB1" w:rsidRDefault="00E02F30" w:rsidP="00E02F30">
      <w:pPr>
        <w:spacing w:before="40" w:after="0" w:line="200" w:lineRule="exact"/>
        <w:ind w:right="215"/>
        <w:rPr>
          <w:rFonts w:ascii="Arial" w:hAnsi="Arial" w:cs="Arial"/>
          <w:b/>
          <w:sz w:val="20"/>
          <w:szCs w:val="20"/>
        </w:rPr>
      </w:pPr>
      <w:r w:rsidRPr="00FA7BB1">
        <w:rPr>
          <w:rFonts w:ascii="Arial" w:hAnsi="Arial" w:cs="Arial"/>
          <w:b/>
          <w:sz w:val="20"/>
          <w:szCs w:val="20"/>
        </w:rPr>
        <w:t>Painting of Curbs</w:t>
      </w:r>
    </w:p>
    <w:p w:rsidR="00E02F30" w:rsidRPr="00753E55" w:rsidRDefault="00E02F30" w:rsidP="00E02F30">
      <w:pPr>
        <w:spacing w:before="33" w:after="0" w:line="240" w:lineRule="auto"/>
        <w:ind w:left="360" w:right="-2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Concrete curbing shall be painted with two full coats of paint conforming to</w:t>
      </w:r>
    </w:p>
    <w:p w:rsidR="00E02F30" w:rsidRPr="00753E55" w:rsidRDefault="00E02F30" w:rsidP="00E02F30">
      <w:pPr>
        <w:spacing w:before="1" w:after="0" w:line="200" w:lineRule="exact"/>
        <w:ind w:left="120" w:right="425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0000FF"/>
          <w:sz w:val="20"/>
          <w:szCs w:val="20"/>
        </w:rPr>
        <w:t>Section 9-34.2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, as shown in the Plans or as designated by the Enginee</w:t>
      </w:r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>r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.</w:t>
      </w:r>
      <w:r w:rsidRPr="00753E55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The paint can be applied by brush or spra</w:t>
      </w:r>
      <w:r w:rsidRPr="00753E55">
        <w:rPr>
          <w:rFonts w:ascii="Arial" w:eastAsia="Times New Roman" w:hAnsi="Arial" w:cs="Arial"/>
          <w:color w:val="231F20"/>
          <w:spacing w:val="-12"/>
          <w:sz w:val="20"/>
          <w:szCs w:val="20"/>
        </w:rPr>
        <w:t>y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.</w:t>
      </w:r>
      <w:r w:rsidRPr="00753E55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The second coat shall have glass traffic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paint beads sprinkled in</w:t>
      </w:r>
    </w:p>
    <w:p w:rsidR="00E02F30" w:rsidRPr="00753E55" w:rsidRDefault="00E02F30" w:rsidP="00E02F30">
      <w:pPr>
        <w:spacing w:after="0" w:line="200" w:lineRule="exact"/>
        <w:ind w:left="120" w:right="229"/>
        <w:rPr>
          <w:rFonts w:ascii="Arial" w:eastAsia="Times New Roman" w:hAnsi="Arial" w:cs="Arial"/>
          <w:sz w:val="20"/>
          <w:szCs w:val="20"/>
        </w:rPr>
      </w:pPr>
      <w:proofErr w:type="gramStart"/>
      <w:r w:rsidRPr="00753E55">
        <w:rPr>
          <w:rFonts w:ascii="Arial" w:eastAsia="Times New Roman" w:hAnsi="Arial" w:cs="Arial"/>
          <w:color w:val="231F20"/>
          <w:sz w:val="20"/>
          <w:szCs w:val="20"/>
        </w:rPr>
        <w:t>the</w:t>
      </w:r>
      <w:proofErr w:type="gramEnd"/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 wet paint at the rate of 12 pounds per 100 linear feet of curbing.</w:t>
      </w:r>
      <w:r w:rsidRPr="00753E55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The beads shall conform to the requirements of </w:t>
      </w:r>
      <w:r w:rsidRPr="00753E55">
        <w:rPr>
          <w:rFonts w:ascii="Arial" w:eastAsia="Times New Roman" w:hAnsi="Arial" w:cs="Arial"/>
          <w:color w:val="0000FF"/>
          <w:sz w:val="20"/>
          <w:szCs w:val="20"/>
        </w:rPr>
        <w:t>Section 9-34.4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.</w:t>
      </w:r>
    </w:p>
    <w:p w:rsidR="00E02F30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sz w:val="18"/>
          <w:szCs w:val="18"/>
        </w:rPr>
      </w:pPr>
    </w:p>
    <w:p w:rsidR="00E02F30" w:rsidRPr="00FA7BB1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b/>
          <w:bCs/>
          <w:color w:val="231F20"/>
          <w:sz w:val="20"/>
          <w:szCs w:val="20"/>
        </w:rPr>
      </w:pPr>
      <w:r w:rsidRPr="00FA7BB1">
        <w:rPr>
          <w:rFonts w:ascii="Arial" w:eastAsia="Times New Roman" w:hAnsi="Arial" w:cs="Arial"/>
          <w:b/>
          <w:bCs/>
          <w:color w:val="231F20"/>
          <w:sz w:val="20"/>
          <w:szCs w:val="20"/>
        </w:rPr>
        <w:t>Measu</w:t>
      </w:r>
      <w:r w:rsidRPr="00FA7BB1">
        <w:rPr>
          <w:rFonts w:ascii="Arial" w:eastAsia="Times New Roman" w:hAnsi="Arial" w:cs="Arial"/>
          <w:b/>
          <w:bCs/>
          <w:color w:val="231F20"/>
          <w:spacing w:val="-3"/>
          <w:sz w:val="20"/>
          <w:szCs w:val="20"/>
        </w:rPr>
        <w:t>r</w:t>
      </w:r>
      <w:r w:rsidRPr="00FA7BB1">
        <w:rPr>
          <w:rFonts w:ascii="Arial" w:eastAsia="Times New Roman" w:hAnsi="Arial" w:cs="Arial"/>
          <w:b/>
          <w:bCs/>
          <w:color w:val="231F20"/>
          <w:sz w:val="20"/>
          <w:szCs w:val="20"/>
        </w:rPr>
        <w:t>ement</w:t>
      </w:r>
    </w:p>
    <w:p w:rsidR="00E02F30" w:rsidRPr="00753E55" w:rsidRDefault="00E02F30" w:rsidP="00E02F30">
      <w:pPr>
        <w:spacing w:before="41" w:after="0" w:line="200" w:lineRule="exact"/>
        <w:ind w:left="120" w:right="72" w:firstLine="240"/>
        <w:rPr>
          <w:rFonts w:ascii="Arial" w:eastAsia="Times New Roman" w:hAnsi="Arial" w:cs="Arial"/>
          <w:color w:val="231F20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ype</w:t>
      </w:r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proofErr w:type="gramStart"/>
      <w:r w:rsidRPr="00753E55">
        <w:rPr>
          <w:rFonts w:ascii="Arial" w:eastAsia="Times New Roman" w:hAnsi="Arial" w:cs="Arial"/>
          <w:color w:val="231F20"/>
          <w:sz w:val="20"/>
          <w:szCs w:val="20"/>
        </w:rPr>
        <w:t>A</w:t>
      </w:r>
      <w:proofErr w:type="gramEnd"/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precast traffic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curb will be measured by the linear foot along the front face of the curb and return.</w:t>
      </w:r>
      <w:r w:rsidRPr="00753E55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ype C precast traffic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curb will be measured by the linear foot along the axis of the curb.</w:t>
      </w:r>
      <w:r w:rsidRPr="00753E55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ype</w:t>
      </w:r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proofErr w:type="gramStart"/>
      <w:r w:rsidRPr="00753E55">
        <w:rPr>
          <w:rFonts w:ascii="Arial" w:eastAsia="Times New Roman" w:hAnsi="Arial" w:cs="Arial"/>
          <w:color w:val="231F20"/>
          <w:sz w:val="20"/>
          <w:szCs w:val="20"/>
        </w:rPr>
        <w:t>A</w:t>
      </w:r>
      <w:proofErr w:type="gramEnd"/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nosing pieces and dividers will be measured as</w:t>
      </w:r>
      <w:r w:rsidRPr="00753E55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ype</w:t>
      </w:r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A</w:t>
      </w:r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curb, and</w:t>
      </w:r>
      <w:r w:rsidRPr="00753E55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ype C nosing pieces will be measured as 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ype C curb.</w:t>
      </w:r>
    </w:p>
    <w:p w:rsidR="00E02F30" w:rsidRDefault="00E02F30" w:rsidP="00E02F30">
      <w:pPr>
        <w:spacing w:before="41" w:after="0" w:line="200" w:lineRule="exact"/>
        <w:ind w:right="72"/>
        <w:rPr>
          <w:rFonts w:ascii="Arial" w:eastAsia="Times New Roman" w:hAnsi="Arial" w:cs="Arial"/>
          <w:color w:val="231F20"/>
          <w:sz w:val="18"/>
          <w:szCs w:val="18"/>
        </w:rPr>
      </w:pPr>
    </w:p>
    <w:p w:rsidR="00753E55" w:rsidRDefault="00753E55" w:rsidP="00E02F30">
      <w:pPr>
        <w:spacing w:before="40" w:after="0" w:line="200" w:lineRule="exact"/>
        <w:ind w:right="215"/>
        <w:rPr>
          <w:rFonts w:ascii="Arial" w:eastAsia="Times New Roman" w:hAnsi="Arial" w:cs="Arial"/>
          <w:b/>
          <w:bCs/>
          <w:color w:val="231F20"/>
          <w:sz w:val="20"/>
          <w:szCs w:val="20"/>
        </w:rPr>
      </w:pPr>
    </w:p>
    <w:p w:rsidR="00E02F30" w:rsidRPr="00FA7BB1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b/>
          <w:bCs/>
          <w:color w:val="231F20"/>
          <w:sz w:val="20"/>
          <w:szCs w:val="20"/>
        </w:rPr>
      </w:pPr>
      <w:r w:rsidRPr="00FA7BB1">
        <w:rPr>
          <w:rFonts w:ascii="Arial" w:eastAsia="Times New Roman" w:hAnsi="Arial" w:cs="Arial"/>
          <w:b/>
          <w:bCs/>
          <w:color w:val="231F20"/>
          <w:sz w:val="20"/>
          <w:szCs w:val="20"/>
        </w:rPr>
        <w:lastRenderedPageBreak/>
        <w:t>Payment</w:t>
      </w:r>
    </w:p>
    <w:p w:rsidR="00E02F30" w:rsidRPr="00753E55" w:rsidRDefault="00E02F30" w:rsidP="00E02F30">
      <w:pPr>
        <w:spacing w:before="41" w:after="0" w:line="200" w:lineRule="exact"/>
        <w:ind w:left="120" w:right="380" w:firstLine="240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Payment will be made in accordance with</w:t>
      </w:r>
      <w:r w:rsidRPr="00753E55">
        <w:rPr>
          <w:rFonts w:ascii="Arial" w:eastAsia="Times New Roman" w:hAnsi="Arial" w:cs="Arial"/>
          <w:color w:val="231F20"/>
          <w:spacing w:val="-1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0000FF"/>
          <w:sz w:val="20"/>
          <w:szCs w:val="20"/>
        </w:rPr>
        <w:t>Section 1-04.1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, for each of the following Bid items that are included in the Proposal:</w:t>
      </w:r>
    </w:p>
    <w:p w:rsidR="00E02F30" w:rsidRPr="00753E55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color w:val="231F20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>“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ype</w:t>
      </w:r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proofErr w:type="gramStart"/>
      <w:r w:rsidRPr="00753E55">
        <w:rPr>
          <w:rFonts w:ascii="Arial" w:eastAsia="Times New Roman" w:hAnsi="Arial" w:cs="Arial"/>
          <w:color w:val="231F20"/>
          <w:sz w:val="20"/>
          <w:szCs w:val="20"/>
        </w:rPr>
        <w:t>A</w:t>
      </w:r>
      <w:proofErr w:type="gramEnd"/>
      <w:r w:rsidRPr="00753E55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Precast</w:t>
      </w:r>
      <w:r w:rsidRPr="00753E55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pacing w:val="-6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raffic</w:t>
      </w:r>
      <w:r w:rsidRPr="00753E55">
        <w:rPr>
          <w:rFonts w:ascii="Arial" w:eastAsia="Times New Roman" w:hAnsi="Arial" w:cs="Arial"/>
          <w:color w:val="231F20"/>
          <w:spacing w:val="-12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Curb”, per linear foot.</w:t>
      </w:r>
    </w:p>
    <w:p w:rsidR="00E02F30" w:rsidRPr="00E02F30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sz w:val="20"/>
          <w:szCs w:val="20"/>
        </w:rPr>
      </w:pPr>
      <w:r w:rsidRPr="00753E55">
        <w:rPr>
          <w:rFonts w:ascii="Arial" w:eastAsia="Times New Roman" w:hAnsi="Arial" w:cs="Arial"/>
          <w:color w:val="231F20"/>
          <w:sz w:val="20"/>
          <w:szCs w:val="20"/>
        </w:rPr>
        <w:t xml:space="preserve"> “</w:t>
      </w:r>
      <w:r w:rsidRPr="00753E55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ype C Precast</w:t>
      </w:r>
      <w:r w:rsidRPr="00753E55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pacing w:val="-6"/>
          <w:sz w:val="20"/>
          <w:szCs w:val="20"/>
        </w:rPr>
        <w:t>T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raffic</w:t>
      </w:r>
      <w:r w:rsidRPr="00753E55">
        <w:rPr>
          <w:rFonts w:ascii="Arial" w:eastAsia="Times New Roman" w:hAnsi="Arial" w:cs="Arial"/>
          <w:color w:val="231F20"/>
          <w:spacing w:val="-12"/>
          <w:sz w:val="20"/>
          <w:szCs w:val="20"/>
        </w:rPr>
        <w:t xml:space="preserve"> </w:t>
      </w:r>
      <w:r w:rsidRPr="00753E55">
        <w:rPr>
          <w:rFonts w:ascii="Arial" w:eastAsia="Times New Roman" w:hAnsi="Arial" w:cs="Arial"/>
          <w:color w:val="231F20"/>
          <w:sz w:val="20"/>
          <w:szCs w:val="20"/>
        </w:rPr>
        <w:t>Curb”, per linear foot</w:t>
      </w:r>
      <w:r w:rsidRPr="00E02F30">
        <w:rPr>
          <w:rFonts w:ascii="Arial" w:eastAsia="Times New Roman" w:hAnsi="Arial" w:cs="Arial"/>
          <w:color w:val="231F20"/>
          <w:sz w:val="18"/>
          <w:szCs w:val="18"/>
        </w:rPr>
        <w:t>.</w:t>
      </w:r>
    </w:p>
    <w:p w:rsidR="002278E3" w:rsidRDefault="002278E3" w:rsidP="002278E3">
      <w:pPr>
        <w:rPr>
          <w:rFonts w:ascii="Arial" w:hAnsi="Arial" w:cs="Arial"/>
          <w:sz w:val="20"/>
          <w:szCs w:val="20"/>
        </w:rPr>
      </w:pPr>
    </w:p>
    <w:p w:rsidR="002278E3" w:rsidRPr="002278E3" w:rsidRDefault="002278E3">
      <w:pPr>
        <w:rPr>
          <w:rFonts w:ascii="Arial" w:hAnsi="Arial" w:cs="Arial"/>
          <w:sz w:val="18"/>
          <w:szCs w:val="18"/>
        </w:rPr>
      </w:pPr>
    </w:p>
    <w:sectPr w:rsidR="002278E3" w:rsidRPr="00227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065"/>
    <w:rsid w:val="00037065"/>
    <w:rsid w:val="00060C6B"/>
    <w:rsid w:val="002278E3"/>
    <w:rsid w:val="0032683B"/>
    <w:rsid w:val="00753E55"/>
    <w:rsid w:val="00861123"/>
    <w:rsid w:val="00A0149B"/>
    <w:rsid w:val="00A4142D"/>
    <w:rsid w:val="00AD5A3D"/>
    <w:rsid w:val="00B42EFE"/>
    <w:rsid w:val="00C07405"/>
    <w:rsid w:val="00E02F30"/>
    <w:rsid w:val="00FA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sdot.wa.gov/Publications/Manuals/M21-0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WSDOT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Berens, Bill</dc:creator>
  <cp:lastModifiedBy>Berens, Bill</cp:lastModifiedBy>
  <cp:revision>7</cp:revision>
  <dcterms:created xsi:type="dcterms:W3CDTF">2012-02-27T16:28:00Z</dcterms:created>
  <dcterms:modified xsi:type="dcterms:W3CDTF">2012-02-29T22:37:00Z</dcterms:modified>
</cp:coreProperties>
</file>