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F30" w:rsidRPr="00C7413B" w:rsidRDefault="00930488">
      <w:pPr>
        <w:rPr>
          <w:rFonts w:ascii="Arial" w:hAnsi="Arial" w:cs="Arial"/>
          <w:b/>
          <w:sz w:val="24"/>
          <w:szCs w:val="24"/>
        </w:rPr>
      </w:pPr>
      <w:r w:rsidRPr="00C7413B">
        <w:rPr>
          <w:rFonts w:ascii="Arial" w:hAnsi="Arial" w:cs="Arial"/>
          <w:b/>
          <w:sz w:val="24"/>
          <w:szCs w:val="24"/>
        </w:rPr>
        <w:t>Block Traffic Curb (GD-2</w:t>
      </w:r>
      <w:r w:rsidR="002278E3" w:rsidRPr="00C7413B">
        <w:rPr>
          <w:rFonts w:ascii="Arial" w:hAnsi="Arial" w:cs="Arial"/>
          <w:b/>
          <w:sz w:val="24"/>
          <w:szCs w:val="24"/>
        </w:rPr>
        <w:t>)</w:t>
      </w:r>
    </w:p>
    <w:p w:rsidR="00E02F30" w:rsidRPr="00C7413B" w:rsidRDefault="002278E3" w:rsidP="00E02F30">
      <w:pPr>
        <w:rPr>
          <w:rFonts w:ascii="Arial" w:hAnsi="Arial" w:cs="Arial"/>
          <w:b/>
        </w:rPr>
      </w:pPr>
      <w:r w:rsidRPr="00C7413B">
        <w:rPr>
          <w:rFonts w:ascii="Arial" w:hAnsi="Arial" w:cs="Arial"/>
          <w:b/>
          <w:sz w:val="20"/>
          <w:szCs w:val="20"/>
        </w:rPr>
        <w:t>Description</w:t>
      </w:r>
    </w:p>
    <w:p w:rsidR="002278E3" w:rsidRPr="00C7413B" w:rsidRDefault="00C07405" w:rsidP="00E02F30">
      <w:pPr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231F20"/>
          <w:sz w:val="18"/>
          <w:szCs w:val="18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     </w:t>
      </w:r>
      <w:r w:rsidR="002278E3" w:rsidRPr="00C7413B">
        <w:rPr>
          <w:rFonts w:ascii="Arial" w:eastAsia="Times New Roman" w:hAnsi="Arial" w:cs="Arial"/>
          <w:color w:val="231F20"/>
          <w:sz w:val="20"/>
          <w:szCs w:val="20"/>
        </w:rPr>
        <w:t>This</w:t>
      </w:r>
      <w:r w:rsidR="002278E3" w:rsidRPr="00C7413B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="002278E3" w:rsidRPr="00C7413B">
        <w:rPr>
          <w:rFonts w:ascii="Arial" w:eastAsia="Times New Roman" w:hAnsi="Arial" w:cs="Arial"/>
          <w:color w:val="231F20"/>
          <w:spacing w:val="-14"/>
          <w:sz w:val="20"/>
          <w:szCs w:val="20"/>
        </w:rPr>
        <w:t>W</w:t>
      </w:r>
      <w:r w:rsidR="002278E3" w:rsidRPr="00C7413B">
        <w:rPr>
          <w:rFonts w:ascii="Arial" w:eastAsia="Times New Roman" w:hAnsi="Arial" w:cs="Arial"/>
          <w:color w:val="231F20"/>
          <w:sz w:val="20"/>
          <w:szCs w:val="20"/>
        </w:rPr>
        <w:t>ork consists of f</w:t>
      </w:r>
      <w:r w:rsidR="00930488" w:rsidRPr="00C7413B">
        <w:rPr>
          <w:rFonts w:ascii="Arial" w:eastAsia="Times New Roman" w:hAnsi="Arial" w:cs="Arial"/>
          <w:color w:val="231F20"/>
          <w:sz w:val="20"/>
          <w:szCs w:val="20"/>
        </w:rPr>
        <w:t>urnishing and installing block</w:t>
      </w:r>
      <w:r w:rsidR="002278E3"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 traffic</w:t>
      </w:r>
      <w:r w:rsidR="002278E3"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="002278E3" w:rsidRPr="00C7413B">
        <w:rPr>
          <w:rFonts w:ascii="Arial" w:eastAsia="Times New Roman" w:hAnsi="Arial" w:cs="Arial"/>
          <w:color w:val="231F20"/>
          <w:sz w:val="20"/>
          <w:szCs w:val="20"/>
        </w:rPr>
        <w:t>curb, of the design and type specified in the Plans in accordance with these Specifications</w:t>
      </w:r>
      <w:r w:rsidR="002278E3" w:rsidRPr="00C7413B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="002278E3" w:rsidRPr="00C7413B">
        <w:rPr>
          <w:rFonts w:ascii="Arial" w:eastAsia="Times New Roman" w:hAnsi="Arial" w:cs="Arial"/>
          <w:color w:val="231F20"/>
          <w:sz w:val="20"/>
          <w:szCs w:val="20"/>
        </w:rPr>
        <w:t>and the</w:t>
      </w:r>
      <w:r w:rsidR="002278E3" w:rsidRPr="00C7413B">
        <w:rPr>
          <w:rFonts w:ascii="Arial" w:eastAsia="Times New Roman" w:hAnsi="Arial" w:cs="Arial"/>
          <w:color w:val="231F20"/>
          <w:spacing w:val="-1"/>
          <w:sz w:val="20"/>
          <w:szCs w:val="20"/>
        </w:rPr>
        <w:t xml:space="preserve"> </w:t>
      </w:r>
      <w:hyperlink r:id="rId5">
        <w:r w:rsidR="002278E3" w:rsidRPr="00C7413B">
          <w:rPr>
            <w:rFonts w:ascii="Arial" w:eastAsia="Times New Roman" w:hAnsi="Arial" w:cs="Arial"/>
            <w:color w:val="000000" w:themeColor="text1"/>
            <w:sz w:val="20"/>
            <w:szCs w:val="20"/>
          </w:rPr>
          <w:t>plans</w:t>
        </w:r>
        <w:r w:rsidR="002278E3" w:rsidRPr="00C7413B">
          <w:rPr>
            <w:rFonts w:ascii="Arial" w:eastAsia="Times New Roman" w:hAnsi="Arial" w:cs="Arial"/>
            <w:i/>
            <w:color w:val="0000FF"/>
            <w:sz w:val="20"/>
            <w:szCs w:val="20"/>
          </w:rPr>
          <w:t xml:space="preserve"> </w:t>
        </w:r>
      </w:hyperlink>
      <w:r w:rsidR="002278E3" w:rsidRPr="00C7413B">
        <w:rPr>
          <w:rFonts w:ascii="Arial" w:eastAsia="Times New Roman" w:hAnsi="Arial" w:cs="Arial"/>
          <w:color w:val="231F20"/>
          <w:sz w:val="20"/>
          <w:szCs w:val="20"/>
        </w:rPr>
        <w:t>in the locations indicated in the Plans or as staked by the Enginee</w:t>
      </w:r>
      <w:r w:rsidR="002278E3" w:rsidRPr="00C7413B">
        <w:rPr>
          <w:rFonts w:ascii="Arial" w:eastAsia="Times New Roman" w:hAnsi="Arial" w:cs="Arial"/>
          <w:color w:val="231F20"/>
          <w:spacing w:val="-10"/>
          <w:sz w:val="20"/>
          <w:szCs w:val="20"/>
        </w:rPr>
        <w:t>r</w:t>
      </w:r>
      <w:r w:rsidR="002278E3" w:rsidRPr="00C7413B">
        <w:rPr>
          <w:rFonts w:ascii="Arial" w:eastAsia="Times New Roman" w:hAnsi="Arial" w:cs="Arial"/>
          <w:color w:val="231F20"/>
          <w:sz w:val="20"/>
          <w:szCs w:val="20"/>
        </w:rPr>
        <w:t>.</w:t>
      </w:r>
    </w:p>
    <w:p w:rsidR="002278E3" w:rsidRPr="00C7413B" w:rsidRDefault="002278E3" w:rsidP="002278E3">
      <w:pPr>
        <w:rPr>
          <w:rFonts w:ascii="Arial" w:hAnsi="Arial" w:cs="Arial"/>
          <w:b/>
          <w:sz w:val="20"/>
          <w:szCs w:val="20"/>
        </w:rPr>
      </w:pPr>
      <w:r w:rsidRPr="00C7413B">
        <w:rPr>
          <w:rFonts w:ascii="Arial" w:hAnsi="Arial" w:cs="Arial"/>
          <w:b/>
          <w:sz w:val="20"/>
          <w:szCs w:val="20"/>
        </w:rPr>
        <w:t>Materials</w:t>
      </w:r>
    </w:p>
    <w:p w:rsidR="00A4142D" w:rsidRPr="00C7413B" w:rsidRDefault="00A4142D" w:rsidP="00A4142D">
      <w:pPr>
        <w:spacing w:before="33" w:after="0" w:line="240" w:lineRule="auto"/>
        <w:ind w:left="340" w:right="-20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Materials shall meet the requirements of the following sections:</w:t>
      </w:r>
    </w:p>
    <w:p w:rsidR="00574B37" w:rsidRDefault="00A4142D" w:rsidP="00574B37">
      <w:pPr>
        <w:tabs>
          <w:tab w:val="left" w:pos="5340"/>
        </w:tabs>
        <w:spacing w:before="33" w:after="0" w:line="240" w:lineRule="auto"/>
        <w:ind w:left="546" w:right="1162"/>
        <w:rPr>
          <w:rFonts w:ascii="Arial" w:eastAsia="Times New Roman" w:hAnsi="Arial" w:cs="Arial"/>
          <w:color w:val="0000FF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Paint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ab/>
      </w:r>
      <w:r w:rsidRPr="00C7413B">
        <w:rPr>
          <w:rFonts w:ascii="Arial" w:eastAsia="Times New Roman" w:hAnsi="Arial" w:cs="Arial"/>
          <w:color w:val="0000FF"/>
          <w:sz w:val="20"/>
          <w:szCs w:val="20"/>
        </w:rPr>
        <w:t>9-08.1</w:t>
      </w:r>
    </w:p>
    <w:p w:rsidR="00A4142D" w:rsidRPr="00574B37" w:rsidRDefault="00A4142D" w:rsidP="00574B37">
      <w:pPr>
        <w:tabs>
          <w:tab w:val="left" w:pos="5340"/>
        </w:tabs>
        <w:spacing w:before="33" w:after="0" w:line="240" w:lineRule="auto"/>
        <w:ind w:left="546" w:right="1162"/>
        <w:rPr>
          <w:rFonts w:ascii="Arial" w:eastAsia="Times New Roman" w:hAnsi="Arial" w:cs="Arial"/>
          <w:color w:val="0000FF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pacing w:val="-14"/>
          <w:sz w:val="20"/>
          <w:szCs w:val="20"/>
        </w:rPr>
        <w:t>W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ater Repellent Compound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ab/>
      </w:r>
      <w:r w:rsidRPr="00C7413B">
        <w:rPr>
          <w:rFonts w:ascii="Arial" w:eastAsia="Times New Roman" w:hAnsi="Arial" w:cs="Arial"/>
          <w:color w:val="0000FF"/>
          <w:sz w:val="20"/>
          <w:szCs w:val="20"/>
        </w:rPr>
        <w:t>9-18.4</w:t>
      </w:r>
    </w:p>
    <w:p w:rsidR="00A4142D" w:rsidRPr="00C7413B" w:rsidRDefault="00A4142D" w:rsidP="00AD5A3D">
      <w:pPr>
        <w:tabs>
          <w:tab w:val="left" w:pos="5340"/>
        </w:tabs>
        <w:spacing w:after="0" w:line="200" w:lineRule="exact"/>
        <w:ind w:left="547" w:right="1162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Sodium </w:t>
      </w:r>
      <w:proofErr w:type="spellStart"/>
      <w:r w:rsidRPr="00C7413B">
        <w:rPr>
          <w:rFonts w:ascii="Arial" w:eastAsia="Times New Roman" w:hAnsi="Arial" w:cs="Arial"/>
          <w:color w:val="231F20"/>
          <w:sz w:val="20"/>
          <w:szCs w:val="20"/>
        </w:rPr>
        <w:t>Metasilicate</w:t>
      </w:r>
      <w:proofErr w:type="spellEnd"/>
      <w:r w:rsidRPr="00C7413B">
        <w:rPr>
          <w:rFonts w:ascii="Arial" w:eastAsia="Times New Roman" w:hAnsi="Arial" w:cs="Arial"/>
          <w:color w:val="231F20"/>
          <w:sz w:val="20"/>
          <w:szCs w:val="20"/>
        </w:rPr>
        <w:tab/>
      </w:r>
      <w:r w:rsidRPr="00C7413B">
        <w:rPr>
          <w:rFonts w:ascii="Arial" w:eastAsia="Times New Roman" w:hAnsi="Arial" w:cs="Arial"/>
          <w:color w:val="0000FF"/>
          <w:sz w:val="20"/>
          <w:szCs w:val="20"/>
        </w:rPr>
        <w:t>9-18.5</w:t>
      </w:r>
    </w:p>
    <w:p w:rsidR="00A4142D" w:rsidRDefault="00A4142D" w:rsidP="00AD5A3D">
      <w:pPr>
        <w:tabs>
          <w:tab w:val="left" w:pos="5340"/>
        </w:tabs>
        <w:spacing w:after="0" w:line="200" w:lineRule="exact"/>
        <w:ind w:left="547" w:right="1162"/>
        <w:rPr>
          <w:rFonts w:ascii="Arial" w:eastAsia="Times New Roman" w:hAnsi="Arial" w:cs="Arial"/>
          <w:color w:val="0000FF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Mortar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ab/>
      </w:r>
      <w:r w:rsidRPr="00C7413B">
        <w:rPr>
          <w:rFonts w:ascii="Arial" w:eastAsia="Times New Roman" w:hAnsi="Arial" w:cs="Arial"/>
          <w:color w:val="0000FF"/>
          <w:sz w:val="20"/>
          <w:szCs w:val="20"/>
        </w:rPr>
        <w:t>9-20.4</w:t>
      </w:r>
    </w:p>
    <w:p w:rsidR="00574B37" w:rsidRDefault="00574B37" w:rsidP="00AD5A3D">
      <w:pPr>
        <w:tabs>
          <w:tab w:val="left" w:pos="5340"/>
        </w:tabs>
        <w:spacing w:after="0" w:line="200" w:lineRule="exact"/>
        <w:ind w:left="547" w:right="1162"/>
        <w:rPr>
          <w:rFonts w:ascii="Arial" w:eastAsia="Times New Roman" w:hAnsi="Arial" w:cs="Arial"/>
          <w:color w:val="0000FF"/>
          <w:sz w:val="20"/>
          <w:szCs w:val="20"/>
        </w:rPr>
      </w:pPr>
    </w:p>
    <w:p w:rsidR="00574B37" w:rsidRPr="00574B37" w:rsidRDefault="00574B37" w:rsidP="00574B37">
      <w:pPr>
        <w:spacing w:before="41" w:after="0" w:line="200" w:lineRule="exact"/>
        <w:ind w:left="100" w:right="444" w:firstLine="240"/>
        <w:rPr>
          <w:rFonts w:ascii="Arial" w:eastAsia="Times New Roman" w:hAnsi="Arial" w:cs="Arial"/>
          <w:sz w:val="20"/>
          <w:szCs w:val="20"/>
        </w:rPr>
      </w:pPr>
      <w:r w:rsidRPr="00574B37">
        <w:rPr>
          <w:rFonts w:ascii="Arial" w:eastAsia="Times New Roman" w:hAnsi="Arial" w:cs="Arial"/>
          <w:color w:val="231F20"/>
          <w:sz w:val="20"/>
          <w:szCs w:val="20"/>
        </w:rPr>
        <w:t>In construction of the block traffic</w:t>
      </w:r>
      <w:r w:rsidRPr="00574B37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574B37">
        <w:rPr>
          <w:rFonts w:ascii="Arial" w:eastAsia="Times New Roman" w:hAnsi="Arial" w:cs="Arial"/>
          <w:color w:val="231F20"/>
          <w:sz w:val="20"/>
          <w:szCs w:val="20"/>
        </w:rPr>
        <w:t>curb, the Contractor shall have the option of using either length block shown in the plans, provided the same length block is used throughout the entire project.</w:t>
      </w:r>
    </w:p>
    <w:p w:rsidR="00574B37" w:rsidRPr="00574B37" w:rsidRDefault="00574B37" w:rsidP="00574B37">
      <w:pPr>
        <w:spacing w:before="40" w:after="0" w:line="200" w:lineRule="exact"/>
        <w:ind w:left="100" w:right="195" w:firstLine="240"/>
        <w:rPr>
          <w:rFonts w:ascii="Arial" w:eastAsia="Times New Roman" w:hAnsi="Arial" w:cs="Arial"/>
          <w:sz w:val="20"/>
          <w:szCs w:val="20"/>
        </w:rPr>
      </w:pPr>
      <w:r w:rsidRPr="00574B37">
        <w:rPr>
          <w:rFonts w:ascii="Arial" w:eastAsia="Times New Roman" w:hAnsi="Arial" w:cs="Arial"/>
          <w:color w:val="231F20"/>
          <w:sz w:val="20"/>
          <w:szCs w:val="20"/>
        </w:rPr>
        <w:t xml:space="preserve">The curb units shall be made from </w:t>
      </w:r>
      <w:proofErr w:type="spellStart"/>
      <w:proofErr w:type="gramStart"/>
      <w:r w:rsidRPr="00574B37">
        <w:rPr>
          <w:rFonts w:ascii="Arial" w:eastAsia="Times New Roman" w:hAnsi="Arial" w:cs="Arial"/>
          <w:color w:val="231F20"/>
          <w:sz w:val="20"/>
          <w:szCs w:val="20"/>
        </w:rPr>
        <w:t>portland</w:t>
      </w:r>
      <w:proofErr w:type="spellEnd"/>
      <w:proofErr w:type="gramEnd"/>
      <w:r w:rsidRPr="00574B37">
        <w:rPr>
          <w:rFonts w:ascii="Arial" w:eastAsia="Times New Roman" w:hAnsi="Arial" w:cs="Arial"/>
          <w:color w:val="231F20"/>
          <w:sz w:val="20"/>
          <w:szCs w:val="20"/>
        </w:rPr>
        <w:t xml:space="preserve"> cement and high quality sand and gravel, the proportions of which will be left to the discretion of the producer as long as the unit develops a minimum compressive strength of 1,600 psi at 28 days when tested for end loading.</w:t>
      </w:r>
    </w:p>
    <w:p w:rsidR="00574B37" w:rsidRPr="00574B37" w:rsidRDefault="00574B37" w:rsidP="00574B37">
      <w:pPr>
        <w:spacing w:before="40" w:after="0" w:line="200" w:lineRule="exact"/>
        <w:ind w:left="100" w:right="348" w:firstLine="240"/>
        <w:rPr>
          <w:rFonts w:ascii="Arial" w:eastAsia="Times New Roman" w:hAnsi="Arial" w:cs="Arial"/>
          <w:sz w:val="20"/>
          <w:szCs w:val="20"/>
        </w:rPr>
      </w:pPr>
      <w:r w:rsidRPr="00574B37">
        <w:rPr>
          <w:rFonts w:ascii="Arial" w:eastAsia="Times New Roman" w:hAnsi="Arial" w:cs="Arial"/>
          <w:color w:val="231F20"/>
          <w:sz w:val="20"/>
          <w:szCs w:val="20"/>
        </w:rPr>
        <w:t xml:space="preserve">The proportions of sand, gravel, and cement, the type of forms used, and the method of </w:t>
      </w:r>
      <w:proofErr w:type="gramStart"/>
      <w:r w:rsidRPr="00574B37">
        <w:rPr>
          <w:rFonts w:ascii="Arial" w:eastAsia="Times New Roman" w:hAnsi="Arial" w:cs="Arial"/>
          <w:color w:val="231F20"/>
          <w:sz w:val="20"/>
          <w:szCs w:val="20"/>
        </w:rPr>
        <w:t>compacting</w:t>
      </w:r>
      <w:proofErr w:type="gramEnd"/>
      <w:r w:rsidRPr="00574B37">
        <w:rPr>
          <w:rFonts w:ascii="Arial" w:eastAsia="Times New Roman" w:hAnsi="Arial" w:cs="Arial"/>
          <w:color w:val="231F20"/>
          <w:sz w:val="20"/>
          <w:szCs w:val="20"/>
        </w:rPr>
        <w:t xml:space="preserve"> the concrete in the forms shall all be such that as dense, smooth, and uniform a surface as is practicable for a concrete masonry unit is obtained on the finished</w:t>
      </w:r>
      <w:r w:rsidRPr="00574B37">
        <w:rPr>
          <w:rFonts w:ascii="Arial" w:eastAsia="Times New Roman" w:hAnsi="Arial" w:cs="Arial"/>
          <w:color w:val="231F20"/>
          <w:spacing w:val="-12"/>
          <w:sz w:val="20"/>
          <w:szCs w:val="20"/>
        </w:rPr>
        <w:t xml:space="preserve"> </w:t>
      </w:r>
      <w:r w:rsidRPr="00574B37">
        <w:rPr>
          <w:rFonts w:ascii="Arial" w:eastAsia="Times New Roman" w:hAnsi="Arial" w:cs="Arial"/>
          <w:color w:val="231F20"/>
          <w:sz w:val="20"/>
          <w:szCs w:val="20"/>
        </w:rPr>
        <w:t>curb units. The faces that are to be exposed shall be free from chips, cracks, air holes, honeycomb, or other imperfections except that if not more than 5 percent of the curb units contain slight cracks, small chips not la</w:t>
      </w:r>
      <w:r w:rsidRPr="00574B37">
        <w:rPr>
          <w:rFonts w:ascii="Arial" w:eastAsia="Times New Roman" w:hAnsi="Arial" w:cs="Arial"/>
          <w:color w:val="231F20"/>
          <w:spacing w:val="-4"/>
          <w:sz w:val="20"/>
          <w:szCs w:val="20"/>
        </w:rPr>
        <w:t>r</w:t>
      </w:r>
      <w:r w:rsidRPr="00574B37">
        <w:rPr>
          <w:rFonts w:ascii="Arial" w:eastAsia="Times New Roman" w:hAnsi="Arial" w:cs="Arial"/>
          <w:color w:val="231F20"/>
          <w:sz w:val="20"/>
          <w:szCs w:val="20"/>
        </w:rPr>
        <w:t>ger than ½ inch, or air holes not more than ½ inch in diameter or depth, this shall not be deemed grounds for rejection.</w:t>
      </w:r>
      <w:r w:rsidRPr="00574B37">
        <w:rPr>
          <w:rFonts w:ascii="Arial" w:eastAsia="Times New Roman" w:hAnsi="Arial" w:cs="Arial"/>
          <w:color w:val="231F20"/>
          <w:spacing w:val="-4"/>
          <w:sz w:val="20"/>
          <w:szCs w:val="20"/>
        </w:rPr>
        <w:t xml:space="preserve"> </w:t>
      </w:r>
      <w:r w:rsidRPr="00574B37">
        <w:rPr>
          <w:rFonts w:ascii="Arial" w:eastAsia="Times New Roman" w:hAnsi="Arial" w:cs="Arial"/>
          <w:color w:val="231F20"/>
          <w:sz w:val="20"/>
          <w:szCs w:val="20"/>
        </w:rPr>
        <w:t>The units used in any contiguous line of curb shall have approximately the same color and surface characteristics.</w:t>
      </w:r>
    </w:p>
    <w:p w:rsidR="00574B37" w:rsidRPr="00C7413B" w:rsidRDefault="00574B37" w:rsidP="00574B37">
      <w:pPr>
        <w:tabs>
          <w:tab w:val="left" w:pos="5340"/>
        </w:tabs>
        <w:spacing w:after="0" w:line="200" w:lineRule="exact"/>
        <w:ind w:right="1162"/>
        <w:rPr>
          <w:rFonts w:ascii="Arial" w:eastAsia="Times New Roman" w:hAnsi="Arial" w:cs="Arial"/>
          <w:color w:val="0000FF"/>
          <w:sz w:val="20"/>
          <w:szCs w:val="20"/>
        </w:rPr>
      </w:pPr>
    </w:p>
    <w:p w:rsidR="00AD5A3D" w:rsidRPr="00C7413B" w:rsidRDefault="00AD5A3D" w:rsidP="00AD5A3D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C7413B">
        <w:rPr>
          <w:rFonts w:ascii="Arial" w:hAnsi="Arial" w:cs="Arial"/>
          <w:b/>
          <w:sz w:val="20"/>
          <w:szCs w:val="20"/>
        </w:rPr>
        <w:t>Construction requirements</w:t>
      </w:r>
    </w:p>
    <w:p w:rsidR="00AD5A3D" w:rsidRPr="00C7413B" w:rsidRDefault="00AD5A3D" w:rsidP="00AD5A3D">
      <w:pPr>
        <w:spacing w:before="41" w:after="0" w:line="200" w:lineRule="exact"/>
        <w:ind w:left="100" w:right="550" w:firstLine="240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The curb shall be firmly</w:t>
      </w:r>
      <w:r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bedded for its entire length and breadth on a mortar bed conforming to </w:t>
      </w:r>
      <w:r w:rsidRPr="00C7413B">
        <w:rPr>
          <w:rFonts w:ascii="Arial" w:eastAsia="Times New Roman" w:hAnsi="Arial" w:cs="Arial"/>
          <w:color w:val="0000FF"/>
          <w:sz w:val="20"/>
          <w:szCs w:val="20"/>
        </w:rPr>
        <w:t xml:space="preserve">Section 9-20.4(3)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composed of one part Portland cement and two parts of concrete sand.</w:t>
      </w:r>
      <w:r w:rsidRPr="00C7413B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The anchor grooves in the bottom of the curb shall be entirely filled</w:t>
      </w:r>
      <w:r w:rsidRPr="00C7413B">
        <w:rPr>
          <w:rFonts w:ascii="Arial" w:eastAsia="Times New Roman" w:hAnsi="Arial" w:cs="Arial"/>
          <w:color w:val="231F20"/>
          <w:spacing w:val="-11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with the morta</w:t>
      </w:r>
      <w:r w:rsidRPr="00C7413B">
        <w:rPr>
          <w:rFonts w:ascii="Arial" w:eastAsia="Times New Roman" w:hAnsi="Arial" w:cs="Arial"/>
          <w:color w:val="231F20"/>
          <w:spacing w:val="-10"/>
          <w:sz w:val="20"/>
          <w:szCs w:val="20"/>
        </w:rPr>
        <w:t>r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.</w:t>
      </w:r>
    </w:p>
    <w:p w:rsidR="00AD5A3D" w:rsidRPr="00C7413B" w:rsidRDefault="00AD5A3D" w:rsidP="00AD5A3D">
      <w:pPr>
        <w:spacing w:before="40" w:after="0" w:line="200" w:lineRule="exact"/>
        <w:ind w:left="100" w:right="310" w:firstLine="240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Before the cement mortar bed is laid, all dirt shall be cleaned from the pavement surface by washing.</w:t>
      </w:r>
    </w:p>
    <w:p w:rsidR="00AD5A3D" w:rsidRPr="00C7413B" w:rsidRDefault="00AD5A3D" w:rsidP="00AD5A3D">
      <w:pPr>
        <w:spacing w:before="40" w:after="0" w:line="200" w:lineRule="exact"/>
        <w:ind w:left="100" w:right="95" w:firstLine="240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All old pavements and any portion of new pavements constructed under this Contract, which are covered with oil or grease within the curb limits, shall be further cleaned as follows:</w:t>
      </w:r>
    </w:p>
    <w:p w:rsidR="00AD5A3D" w:rsidRPr="00C7413B" w:rsidRDefault="00AD5A3D" w:rsidP="00AD5A3D">
      <w:pPr>
        <w:spacing w:before="32" w:after="0" w:line="240" w:lineRule="auto"/>
        <w:ind w:left="340" w:right="-20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1. </w:t>
      </w:r>
      <w:r w:rsidRPr="00C7413B">
        <w:rPr>
          <w:rFonts w:ascii="Arial" w:eastAsia="Times New Roman" w:hAnsi="Arial" w:cs="Arial"/>
          <w:color w:val="231F20"/>
          <w:spacing w:val="15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The pavement shall be flushed</w:t>
      </w:r>
      <w:r w:rsidRPr="00C7413B">
        <w:rPr>
          <w:rFonts w:ascii="Arial" w:eastAsia="Times New Roman" w:hAnsi="Arial" w:cs="Arial"/>
          <w:color w:val="231F20"/>
          <w:spacing w:val="-11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with wate</w:t>
      </w:r>
      <w:r w:rsidRPr="00C7413B">
        <w:rPr>
          <w:rFonts w:ascii="Arial" w:eastAsia="Times New Roman" w:hAnsi="Arial" w:cs="Arial"/>
          <w:color w:val="231F20"/>
          <w:spacing w:val="-10"/>
          <w:sz w:val="20"/>
          <w:szCs w:val="20"/>
        </w:rPr>
        <w:t>r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.</w:t>
      </w:r>
    </w:p>
    <w:p w:rsidR="00AD5A3D" w:rsidRPr="00C7413B" w:rsidRDefault="00AD5A3D" w:rsidP="00AD5A3D">
      <w:pPr>
        <w:spacing w:before="41" w:after="0" w:line="200" w:lineRule="exact"/>
        <w:ind w:left="580" w:right="194" w:hanging="240"/>
        <w:jc w:val="both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2. </w:t>
      </w:r>
      <w:r w:rsidRPr="00C7413B">
        <w:rPr>
          <w:rFonts w:ascii="Arial" w:eastAsia="Times New Roman" w:hAnsi="Arial" w:cs="Arial"/>
          <w:color w:val="231F20"/>
          <w:spacing w:val="15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While the pavement is still wet, sodium </w:t>
      </w:r>
      <w:proofErr w:type="spellStart"/>
      <w:r w:rsidRPr="00C7413B">
        <w:rPr>
          <w:rFonts w:ascii="Arial" w:eastAsia="Times New Roman" w:hAnsi="Arial" w:cs="Arial"/>
          <w:color w:val="231F20"/>
          <w:sz w:val="20"/>
          <w:szCs w:val="20"/>
        </w:rPr>
        <w:t>metasilicate</w:t>
      </w:r>
      <w:proofErr w:type="spellEnd"/>
      <w:r w:rsidRPr="00C7413B">
        <w:rPr>
          <w:rFonts w:ascii="Arial" w:eastAsia="Times New Roman" w:hAnsi="Arial" w:cs="Arial"/>
          <w:color w:val="231F20"/>
          <w:sz w:val="20"/>
          <w:szCs w:val="20"/>
        </w:rPr>
        <w:t>, complying with the requirements as specified</w:t>
      </w:r>
      <w:r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elsewhere herein, shall be evenly distributed over the pavement surface at a rate of 1 to 2 pounds per 100 square feet of pavement surface.</w:t>
      </w:r>
    </w:p>
    <w:p w:rsidR="00AD5A3D" w:rsidRPr="00C7413B" w:rsidRDefault="00AD5A3D" w:rsidP="00AD5A3D">
      <w:pPr>
        <w:spacing w:before="40" w:after="0" w:line="200" w:lineRule="exact"/>
        <w:ind w:left="580" w:right="145" w:hanging="240"/>
        <w:jc w:val="both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3. </w:t>
      </w:r>
      <w:r w:rsidRPr="00C7413B">
        <w:rPr>
          <w:rFonts w:ascii="Arial" w:eastAsia="Times New Roman" w:hAnsi="Arial" w:cs="Arial"/>
          <w:color w:val="231F20"/>
          <w:spacing w:val="15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The sodium </w:t>
      </w:r>
      <w:proofErr w:type="spellStart"/>
      <w:r w:rsidRPr="00C7413B">
        <w:rPr>
          <w:rFonts w:ascii="Arial" w:eastAsia="Times New Roman" w:hAnsi="Arial" w:cs="Arial"/>
          <w:color w:val="231F20"/>
          <w:sz w:val="20"/>
          <w:szCs w:val="20"/>
        </w:rPr>
        <w:t>metasilicate</w:t>
      </w:r>
      <w:proofErr w:type="spellEnd"/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 shall remain on the pavement for at least 15 minutes.</w:t>
      </w:r>
      <w:r w:rsidRPr="00C7413B">
        <w:rPr>
          <w:rFonts w:ascii="Arial" w:eastAsia="Times New Roman" w:hAnsi="Arial" w:cs="Arial"/>
          <w:color w:val="231F20"/>
          <w:spacing w:val="-4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Where patches of oil, ta</w:t>
      </w:r>
      <w:r w:rsidRPr="00C7413B">
        <w:rPr>
          <w:rFonts w:ascii="Arial" w:eastAsia="Times New Roman" w:hAnsi="Arial" w:cs="Arial"/>
          <w:color w:val="231F20"/>
          <w:spacing w:val="-7"/>
          <w:sz w:val="20"/>
          <w:szCs w:val="20"/>
        </w:rPr>
        <w:t>r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, or grease occu</w:t>
      </w:r>
      <w:r w:rsidRPr="00C7413B">
        <w:rPr>
          <w:rFonts w:ascii="Arial" w:eastAsia="Times New Roman" w:hAnsi="Arial" w:cs="Arial"/>
          <w:color w:val="231F20"/>
          <w:spacing w:val="-7"/>
          <w:sz w:val="20"/>
          <w:szCs w:val="20"/>
        </w:rPr>
        <w:t>r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, these areas shall be scrubbed with a brush or broom.</w:t>
      </w:r>
    </w:p>
    <w:p w:rsidR="00AD5A3D" w:rsidRPr="00C7413B" w:rsidRDefault="00AD5A3D" w:rsidP="00AD5A3D">
      <w:pPr>
        <w:spacing w:before="32" w:after="0" w:line="240" w:lineRule="auto"/>
        <w:ind w:left="340" w:right="-20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4. </w:t>
      </w:r>
      <w:r w:rsidRPr="00C7413B">
        <w:rPr>
          <w:rFonts w:ascii="Arial" w:eastAsia="Times New Roman" w:hAnsi="Arial" w:cs="Arial"/>
          <w:color w:val="231F20"/>
          <w:spacing w:val="15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The pavement surface shall then be thoroughly rinsed.</w:t>
      </w:r>
    </w:p>
    <w:p w:rsidR="00AD5A3D" w:rsidRPr="00C7413B" w:rsidRDefault="00AD5A3D" w:rsidP="00AD5A3D">
      <w:pPr>
        <w:spacing w:before="41" w:after="0" w:line="200" w:lineRule="exact"/>
        <w:ind w:left="100" w:right="230" w:firstLine="240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All joints between adjacent pieces of curb except joints for expansion and/or drainage as designated by the Engineer shall be filled</w:t>
      </w:r>
      <w:r w:rsidRPr="00C7413B">
        <w:rPr>
          <w:rFonts w:ascii="Arial" w:eastAsia="Times New Roman" w:hAnsi="Arial" w:cs="Arial"/>
          <w:color w:val="231F20"/>
          <w:spacing w:val="-11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with mortar composed of one part Portland cement and two parts sand.</w:t>
      </w:r>
    </w:p>
    <w:p w:rsidR="00AD5A3D" w:rsidRPr="00C7413B" w:rsidRDefault="00AD5A3D" w:rsidP="00E02F30">
      <w:pPr>
        <w:spacing w:before="32" w:after="0" w:line="240" w:lineRule="auto"/>
        <w:ind w:left="307" w:right="822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The joints between adjacent units of block traffic</w:t>
      </w:r>
      <w:r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curb will not require mortaring.</w:t>
      </w:r>
    </w:p>
    <w:p w:rsidR="00AD5A3D" w:rsidRPr="00C7413B" w:rsidRDefault="00AD5A3D" w:rsidP="00930488">
      <w:pPr>
        <w:spacing w:before="41" w:after="0" w:line="200" w:lineRule="exact"/>
        <w:ind w:left="100" w:right="130" w:firstLine="240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The alignment and the top surface of adjoining sections of curb shall be true and even </w:t>
      </w:r>
      <w:r w:rsidR="00C338BB">
        <w:rPr>
          <w:rFonts w:ascii="Arial" w:eastAsia="Times New Roman" w:hAnsi="Arial" w:cs="Arial"/>
          <w:color w:val="231F20"/>
          <w:sz w:val="20"/>
          <w:szCs w:val="20"/>
        </w:rPr>
        <w:t>with a maximum tolerance of 1/16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 inch.</w:t>
      </w:r>
    </w:p>
    <w:p w:rsidR="00E02F30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sz w:val="18"/>
          <w:szCs w:val="18"/>
        </w:rPr>
      </w:pPr>
    </w:p>
    <w:p w:rsidR="00E02F30" w:rsidRPr="00C7413B" w:rsidRDefault="00E02F30" w:rsidP="00E02F30">
      <w:pPr>
        <w:spacing w:before="40" w:after="0" w:line="200" w:lineRule="exact"/>
        <w:ind w:right="215"/>
        <w:rPr>
          <w:rFonts w:ascii="Arial" w:hAnsi="Arial" w:cs="Arial"/>
          <w:b/>
          <w:sz w:val="20"/>
          <w:szCs w:val="20"/>
        </w:rPr>
      </w:pPr>
      <w:r w:rsidRPr="00C7413B">
        <w:rPr>
          <w:rFonts w:ascii="Arial" w:hAnsi="Arial" w:cs="Arial"/>
          <w:b/>
          <w:sz w:val="20"/>
          <w:szCs w:val="20"/>
        </w:rPr>
        <w:t>Painting of Curbs</w:t>
      </w:r>
    </w:p>
    <w:p w:rsidR="00E02F30" w:rsidRPr="00C7413B" w:rsidRDefault="00E02F30" w:rsidP="00E02F30">
      <w:pPr>
        <w:spacing w:before="33" w:after="0" w:line="240" w:lineRule="auto"/>
        <w:ind w:left="360" w:right="-20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Concrete curbing shall be painted with two full coats of paint conforming to</w:t>
      </w:r>
    </w:p>
    <w:p w:rsidR="00E02F30" w:rsidRPr="00C7413B" w:rsidRDefault="00E02F30" w:rsidP="00E02F30">
      <w:pPr>
        <w:spacing w:before="1" w:after="0" w:line="200" w:lineRule="exact"/>
        <w:ind w:left="120" w:right="425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0000FF"/>
          <w:sz w:val="20"/>
          <w:szCs w:val="20"/>
        </w:rPr>
        <w:t>Section 9-34.2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, as shown in the Plans or as designated by the Enginee</w:t>
      </w:r>
      <w:r w:rsidRPr="00C7413B">
        <w:rPr>
          <w:rFonts w:ascii="Arial" w:eastAsia="Times New Roman" w:hAnsi="Arial" w:cs="Arial"/>
          <w:color w:val="231F20"/>
          <w:spacing w:val="-10"/>
          <w:sz w:val="20"/>
          <w:szCs w:val="20"/>
        </w:rPr>
        <w:t>r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.</w:t>
      </w:r>
      <w:r w:rsidRPr="00C7413B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The paint can be applied by brush or spra</w:t>
      </w:r>
      <w:r w:rsidRPr="00C7413B">
        <w:rPr>
          <w:rFonts w:ascii="Arial" w:eastAsia="Times New Roman" w:hAnsi="Arial" w:cs="Arial"/>
          <w:color w:val="231F20"/>
          <w:spacing w:val="-12"/>
          <w:sz w:val="20"/>
          <w:szCs w:val="20"/>
        </w:rPr>
        <w:t>y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.</w:t>
      </w:r>
      <w:r w:rsidRPr="00C7413B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The second coat shall have glass traffic</w:t>
      </w:r>
      <w:r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paint beads sprinkled in</w:t>
      </w:r>
    </w:p>
    <w:p w:rsidR="00E02F30" w:rsidRPr="00C7413B" w:rsidRDefault="00E02F30" w:rsidP="00E02F30">
      <w:pPr>
        <w:spacing w:after="0" w:line="200" w:lineRule="exact"/>
        <w:ind w:left="120" w:right="229"/>
        <w:rPr>
          <w:rFonts w:ascii="Arial" w:eastAsia="Times New Roman" w:hAnsi="Arial" w:cs="Arial"/>
          <w:sz w:val="20"/>
          <w:szCs w:val="20"/>
        </w:rPr>
      </w:pPr>
      <w:proofErr w:type="gramStart"/>
      <w:r w:rsidRPr="00C7413B">
        <w:rPr>
          <w:rFonts w:ascii="Arial" w:eastAsia="Times New Roman" w:hAnsi="Arial" w:cs="Arial"/>
          <w:color w:val="231F20"/>
          <w:sz w:val="20"/>
          <w:szCs w:val="20"/>
        </w:rPr>
        <w:lastRenderedPageBreak/>
        <w:t>the</w:t>
      </w:r>
      <w:proofErr w:type="gramEnd"/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 wet paint at the rate of 12 pounds per 100 linear feet of curbing.</w:t>
      </w:r>
      <w:r w:rsidRPr="00C7413B">
        <w:rPr>
          <w:rFonts w:ascii="Arial" w:eastAsia="Times New Roman" w:hAnsi="Arial" w:cs="Arial"/>
          <w:color w:val="231F20"/>
          <w:spacing w:val="-4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The beads shall conform to the requirements of </w:t>
      </w:r>
      <w:r w:rsidRPr="00C7413B">
        <w:rPr>
          <w:rFonts w:ascii="Arial" w:eastAsia="Times New Roman" w:hAnsi="Arial" w:cs="Arial"/>
          <w:color w:val="0000FF"/>
          <w:sz w:val="20"/>
          <w:szCs w:val="20"/>
        </w:rPr>
        <w:t>Section 9-34.4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.</w:t>
      </w:r>
    </w:p>
    <w:p w:rsidR="00E02F30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sz w:val="18"/>
          <w:szCs w:val="18"/>
        </w:rPr>
      </w:pPr>
    </w:p>
    <w:p w:rsidR="00E02F30" w:rsidRPr="00C7413B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b/>
          <w:bCs/>
          <w:color w:val="231F20"/>
          <w:sz w:val="20"/>
          <w:szCs w:val="20"/>
        </w:rPr>
      </w:pPr>
      <w:r w:rsidRPr="00C7413B">
        <w:rPr>
          <w:rFonts w:ascii="Arial" w:eastAsia="Times New Roman" w:hAnsi="Arial" w:cs="Arial"/>
          <w:b/>
          <w:bCs/>
          <w:color w:val="231F20"/>
          <w:sz w:val="20"/>
          <w:szCs w:val="20"/>
        </w:rPr>
        <w:t>Measu</w:t>
      </w:r>
      <w:r w:rsidRPr="00C7413B">
        <w:rPr>
          <w:rFonts w:ascii="Arial" w:eastAsia="Times New Roman" w:hAnsi="Arial" w:cs="Arial"/>
          <w:b/>
          <w:bCs/>
          <w:color w:val="231F20"/>
          <w:spacing w:val="-3"/>
          <w:sz w:val="20"/>
          <w:szCs w:val="20"/>
        </w:rPr>
        <w:t>r</w:t>
      </w:r>
      <w:r w:rsidRPr="00C7413B">
        <w:rPr>
          <w:rFonts w:ascii="Arial" w:eastAsia="Times New Roman" w:hAnsi="Arial" w:cs="Arial"/>
          <w:b/>
          <w:bCs/>
          <w:color w:val="231F20"/>
          <w:sz w:val="20"/>
          <w:szCs w:val="20"/>
        </w:rPr>
        <w:t>ement</w:t>
      </w:r>
    </w:p>
    <w:p w:rsidR="00E02F30" w:rsidRPr="00C7413B" w:rsidRDefault="00E02F30" w:rsidP="00E02F30">
      <w:pPr>
        <w:spacing w:before="41" w:after="0" w:line="200" w:lineRule="exact"/>
        <w:ind w:left="120" w:right="72" w:firstLine="240"/>
        <w:rPr>
          <w:rFonts w:ascii="Arial" w:eastAsia="Times New Roman" w:hAnsi="Arial" w:cs="Arial"/>
          <w:color w:val="231F20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ype</w:t>
      </w:r>
      <w:r w:rsidRPr="00C7413B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proofErr w:type="gramStart"/>
      <w:r w:rsidRPr="00C7413B">
        <w:rPr>
          <w:rFonts w:ascii="Arial" w:eastAsia="Times New Roman" w:hAnsi="Arial" w:cs="Arial"/>
          <w:color w:val="231F20"/>
          <w:sz w:val="20"/>
          <w:szCs w:val="20"/>
        </w:rPr>
        <w:t>A</w:t>
      </w:r>
      <w:proofErr w:type="gramEnd"/>
      <w:r w:rsidRPr="00C7413B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="00930488" w:rsidRPr="00C7413B">
        <w:rPr>
          <w:rFonts w:ascii="Arial" w:eastAsia="Times New Roman" w:hAnsi="Arial" w:cs="Arial"/>
          <w:color w:val="231F20"/>
          <w:sz w:val="20"/>
          <w:szCs w:val="20"/>
        </w:rPr>
        <w:t>block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 traffic</w:t>
      </w:r>
      <w:r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curb will be measured by the linear foot along the front face of the curb and return.</w:t>
      </w:r>
      <w:r w:rsidRPr="00C7413B">
        <w:rPr>
          <w:rFonts w:ascii="Arial" w:eastAsia="Times New Roman" w:hAnsi="Arial" w:cs="Arial"/>
          <w:color w:val="231F20"/>
          <w:spacing w:val="-4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="00930488" w:rsidRPr="00C7413B">
        <w:rPr>
          <w:rFonts w:ascii="Arial" w:eastAsia="Times New Roman" w:hAnsi="Arial" w:cs="Arial"/>
          <w:color w:val="231F20"/>
          <w:sz w:val="20"/>
          <w:szCs w:val="20"/>
        </w:rPr>
        <w:t>ype C block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 traffic</w:t>
      </w:r>
      <w:r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curb will be measured by the linear foot along the axis of the curb.</w:t>
      </w:r>
    </w:p>
    <w:p w:rsidR="00E02F30" w:rsidRDefault="00E02F30" w:rsidP="00E02F30">
      <w:pPr>
        <w:spacing w:before="41" w:after="0" w:line="200" w:lineRule="exact"/>
        <w:ind w:right="72"/>
        <w:rPr>
          <w:rFonts w:ascii="Arial" w:eastAsia="Times New Roman" w:hAnsi="Arial" w:cs="Arial"/>
          <w:color w:val="231F20"/>
          <w:sz w:val="18"/>
          <w:szCs w:val="18"/>
        </w:rPr>
      </w:pPr>
    </w:p>
    <w:p w:rsidR="00E02F30" w:rsidRPr="00C7413B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b/>
          <w:bCs/>
          <w:color w:val="231F20"/>
          <w:sz w:val="20"/>
          <w:szCs w:val="20"/>
        </w:rPr>
      </w:pPr>
      <w:r w:rsidRPr="00C7413B">
        <w:rPr>
          <w:rFonts w:ascii="Arial" w:eastAsia="Times New Roman" w:hAnsi="Arial" w:cs="Arial"/>
          <w:b/>
          <w:bCs/>
          <w:color w:val="231F20"/>
          <w:sz w:val="20"/>
          <w:szCs w:val="20"/>
        </w:rPr>
        <w:t>Payment</w:t>
      </w:r>
    </w:p>
    <w:p w:rsidR="00E02F30" w:rsidRPr="00C7413B" w:rsidRDefault="00E02F30" w:rsidP="00E02F30">
      <w:pPr>
        <w:spacing w:before="41" w:after="0" w:line="200" w:lineRule="exact"/>
        <w:ind w:left="120" w:right="380" w:firstLine="240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Payment will be made in accordance with</w:t>
      </w:r>
      <w:r w:rsidRPr="00C7413B">
        <w:rPr>
          <w:rFonts w:ascii="Arial" w:eastAsia="Times New Roman" w:hAnsi="Arial" w:cs="Arial"/>
          <w:color w:val="231F20"/>
          <w:spacing w:val="-1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0000FF"/>
          <w:sz w:val="20"/>
          <w:szCs w:val="20"/>
        </w:rPr>
        <w:t>Section 1-04.1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, for each of the following Bid items that are included in the Proposal:</w:t>
      </w:r>
    </w:p>
    <w:p w:rsidR="00E02F30" w:rsidRPr="00C7413B" w:rsidRDefault="00E02F30" w:rsidP="00E02F30">
      <w:pPr>
        <w:spacing w:before="40" w:after="0" w:line="200" w:lineRule="exact"/>
        <w:ind w:right="215"/>
        <w:rPr>
          <w:rFonts w:ascii="Arial" w:eastAsia="Times New Roman" w:hAnsi="Arial" w:cs="Arial"/>
          <w:color w:val="231F20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>“</w:t>
      </w:r>
      <w:r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ype</w:t>
      </w:r>
      <w:r w:rsidRPr="00C7413B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proofErr w:type="gramStart"/>
      <w:r w:rsidRPr="00C7413B">
        <w:rPr>
          <w:rFonts w:ascii="Arial" w:eastAsia="Times New Roman" w:hAnsi="Arial" w:cs="Arial"/>
          <w:color w:val="231F20"/>
          <w:sz w:val="20"/>
          <w:szCs w:val="20"/>
        </w:rPr>
        <w:t>A</w:t>
      </w:r>
      <w:proofErr w:type="gramEnd"/>
      <w:r w:rsidRPr="00C7413B">
        <w:rPr>
          <w:rFonts w:ascii="Arial" w:eastAsia="Times New Roman" w:hAnsi="Arial" w:cs="Arial"/>
          <w:color w:val="231F20"/>
          <w:spacing w:val="-10"/>
          <w:sz w:val="20"/>
          <w:szCs w:val="20"/>
        </w:rPr>
        <w:t xml:space="preserve"> </w:t>
      </w:r>
      <w:r w:rsidR="00930488" w:rsidRPr="00C7413B">
        <w:rPr>
          <w:rFonts w:ascii="Arial" w:eastAsia="Times New Roman" w:hAnsi="Arial" w:cs="Arial"/>
          <w:color w:val="231F20"/>
          <w:sz w:val="20"/>
          <w:szCs w:val="20"/>
        </w:rPr>
        <w:t>Block</w:t>
      </w:r>
      <w:r w:rsidRPr="00C7413B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pacing w:val="-6"/>
          <w:sz w:val="20"/>
          <w:szCs w:val="20"/>
        </w:rPr>
        <w:t>T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raffic</w:t>
      </w:r>
      <w:r w:rsidRPr="00C7413B">
        <w:rPr>
          <w:rFonts w:ascii="Arial" w:eastAsia="Times New Roman" w:hAnsi="Arial" w:cs="Arial"/>
          <w:color w:val="231F20"/>
          <w:spacing w:val="-12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Curb”, per linear foot.</w:t>
      </w:r>
    </w:p>
    <w:p w:rsidR="002278E3" w:rsidRPr="00514C83" w:rsidRDefault="00E02F30" w:rsidP="00514C83">
      <w:pPr>
        <w:spacing w:before="40" w:after="0" w:line="200" w:lineRule="exact"/>
        <w:ind w:right="215"/>
        <w:rPr>
          <w:rFonts w:ascii="Arial" w:eastAsia="Times New Roman" w:hAnsi="Arial" w:cs="Arial"/>
          <w:sz w:val="20"/>
          <w:szCs w:val="20"/>
        </w:rPr>
      </w:pPr>
      <w:r w:rsidRPr="00C7413B">
        <w:rPr>
          <w:rFonts w:ascii="Arial" w:eastAsia="Times New Roman" w:hAnsi="Arial" w:cs="Arial"/>
          <w:color w:val="231F20"/>
          <w:sz w:val="20"/>
          <w:szCs w:val="20"/>
        </w:rPr>
        <w:t xml:space="preserve"> “</w:t>
      </w:r>
      <w:r w:rsidRPr="00C7413B">
        <w:rPr>
          <w:rFonts w:ascii="Arial" w:eastAsia="Times New Roman" w:hAnsi="Arial" w:cs="Arial"/>
          <w:color w:val="231F20"/>
          <w:spacing w:val="-13"/>
          <w:sz w:val="20"/>
          <w:szCs w:val="20"/>
        </w:rPr>
        <w:t>T</w:t>
      </w:r>
      <w:r w:rsidR="00930488" w:rsidRPr="00C7413B">
        <w:rPr>
          <w:rFonts w:ascii="Arial" w:eastAsia="Times New Roman" w:hAnsi="Arial" w:cs="Arial"/>
          <w:color w:val="231F20"/>
          <w:sz w:val="20"/>
          <w:szCs w:val="20"/>
        </w:rPr>
        <w:t>ype C Block</w:t>
      </w:r>
      <w:r w:rsidRPr="00C7413B">
        <w:rPr>
          <w:rFonts w:ascii="Arial" w:eastAsia="Times New Roman" w:hAnsi="Arial" w:cs="Arial"/>
          <w:color w:val="231F20"/>
          <w:spacing w:val="-3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pacing w:val="-6"/>
          <w:sz w:val="20"/>
          <w:szCs w:val="20"/>
        </w:rPr>
        <w:t>T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raffic</w:t>
      </w:r>
      <w:r w:rsidRPr="00C7413B">
        <w:rPr>
          <w:rFonts w:ascii="Arial" w:eastAsia="Times New Roman" w:hAnsi="Arial" w:cs="Arial"/>
          <w:color w:val="231F20"/>
          <w:spacing w:val="-12"/>
          <w:sz w:val="20"/>
          <w:szCs w:val="20"/>
        </w:rPr>
        <w:t xml:space="preserve"> </w:t>
      </w:r>
      <w:r w:rsidRPr="00C7413B">
        <w:rPr>
          <w:rFonts w:ascii="Arial" w:eastAsia="Times New Roman" w:hAnsi="Arial" w:cs="Arial"/>
          <w:color w:val="231F20"/>
          <w:sz w:val="20"/>
          <w:szCs w:val="20"/>
        </w:rPr>
        <w:t>Curb”, per linear foot.</w:t>
      </w:r>
    </w:p>
    <w:sectPr w:rsidR="002278E3" w:rsidRPr="00514C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065"/>
    <w:rsid w:val="00037065"/>
    <w:rsid w:val="002278E3"/>
    <w:rsid w:val="0032683B"/>
    <w:rsid w:val="00514C83"/>
    <w:rsid w:val="00574B37"/>
    <w:rsid w:val="00930488"/>
    <w:rsid w:val="00A4142D"/>
    <w:rsid w:val="00AD5A3D"/>
    <w:rsid w:val="00B710C1"/>
    <w:rsid w:val="00C07405"/>
    <w:rsid w:val="00C338BB"/>
    <w:rsid w:val="00C7413B"/>
    <w:rsid w:val="00E02F30"/>
    <w:rsid w:val="00E5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sdot.wa.gov/Publications/Manuals/M21-01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WSDOT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Berens, Bill</dc:creator>
  <cp:lastModifiedBy>Berens, Bill</cp:lastModifiedBy>
  <cp:revision>8</cp:revision>
  <cp:lastPrinted>2012-02-27T18:43:00Z</cp:lastPrinted>
  <dcterms:created xsi:type="dcterms:W3CDTF">2012-02-27T17:12:00Z</dcterms:created>
  <dcterms:modified xsi:type="dcterms:W3CDTF">2012-02-29T21:49:00Z</dcterms:modified>
</cp:coreProperties>
</file>