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7749" w:rsidRDefault="00D27749" w:rsidP="00D27749">
      <w:pPr>
        <w:spacing w:before="120" w:after="0" w:line="240" w:lineRule="auto"/>
        <w:jc w:val="center"/>
        <w:rPr>
          <w:rFonts w:ascii="Arial" w:hAnsi="Arial" w:cs="Arial"/>
          <w:b/>
          <w:bCs/>
          <w:sz w:val="24"/>
          <w:szCs w:val="24"/>
        </w:rPr>
      </w:pPr>
      <w:r w:rsidRPr="00D27749">
        <w:rPr>
          <w:rFonts w:ascii="Arial" w:hAnsi="Arial" w:cs="Arial"/>
          <w:b/>
          <w:bCs/>
          <w:noProof/>
          <w:sz w:val="24"/>
          <w:szCs w:val="24"/>
        </w:rPr>
        <w:drawing>
          <wp:inline distT="0" distB="0" distL="0" distR="0" wp14:anchorId="105DA946" wp14:editId="51913E6D">
            <wp:extent cx="2520315" cy="2104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0315" cy="2104390"/>
                    </a:xfrm>
                    <a:prstGeom prst="rect">
                      <a:avLst/>
                    </a:prstGeom>
                    <a:noFill/>
                    <a:ln>
                      <a:noFill/>
                    </a:ln>
                  </pic:spPr>
                </pic:pic>
              </a:graphicData>
            </a:graphic>
          </wp:inline>
        </w:drawing>
      </w:r>
    </w:p>
    <w:p w:rsidR="00D27749" w:rsidRDefault="00D27749" w:rsidP="00D27749">
      <w:pPr>
        <w:spacing w:before="120" w:after="0" w:line="240" w:lineRule="auto"/>
        <w:rPr>
          <w:rFonts w:ascii="Arial" w:eastAsia="Times New Roman" w:hAnsi="Arial" w:cs="Times New Roman"/>
          <w:szCs w:val="24"/>
        </w:rPr>
      </w:pPr>
    </w:p>
    <w:p w:rsidR="007356B5" w:rsidRPr="007356B5" w:rsidRDefault="007356B5" w:rsidP="007356B5">
      <w:pPr>
        <w:spacing w:before="120" w:after="0" w:line="240" w:lineRule="auto"/>
        <w:rPr>
          <w:rFonts w:ascii="Arial" w:eastAsia="Times New Roman" w:hAnsi="Arial" w:cs="Times New Roman"/>
          <w:szCs w:val="24"/>
        </w:rPr>
      </w:pPr>
      <w:bookmarkStart w:id="0" w:name="_Hlk67486315"/>
      <w:r w:rsidRPr="007356B5">
        <w:rPr>
          <w:rFonts w:ascii="Arial" w:eastAsia="Times New Roman" w:hAnsi="Arial" w:cs="Times New Roman"/>
          <w:szCs w:val="24"/>
        </w:rPr>
        <w:t>The TCOC was established to provide guidance and direction for flagging and Traffic Control Supervisor (TCS) training in the State of Washington, and to provide administrative oversight and monitor the effectiveness of the training materials and their use</w:t>
      </w:r>
      <w:bookmarkEnd w:id="0"/>
      <w:r w:rsidRPr="007356B5">
        <w:rPr>
          <w:rFonts w:ascii="Arial" w:eastAsia="Times New Roman" w:hAnsi="Arial" w:cs="Times New Roman"/>
          <w:szCs w:val="24"/>
        </w:rPr>
        <w:t xml:space="preserve">. </w:t>
      </w:r>
    </w:p>
    <w:p w:rsidR="007356B5" w:rsidRPr="007356B5" w:rsidRDefault="007356B5" w:rsidP="007356B5">
      <w:pPr>
        <w:spacing w:after="0" w:line="240" w:lineRule="auto"/>
        <w:rPr>
          <w:rFonts w:ascii="Arial" w:eastAsia="Times New Roman" w:hAnsi="Arial" w:cs="Times New Roman"/>
          <w:szCs w:val="24"/>
        </w:rPr>
      </w:pPr>
    </w:p>
    <w:p w:rsidR="007356B5" w:rsidRPr="007356B5" w:rsidRDefault="007356B5" w:rsidP="007356B5">
      <w:pPr>
        <w:spacing w:after="0" w:line="240" w:lineRule="auto"/>
        <w:ind w:firstLine="360"/>
        <w:rPr>
          <w:rFonts w:ascii="Arial" w:eastAsia="Times New Roman" w:hAnsi="Arial" w:cs="Times New Roman"/>
          <w:szCs w:val="24"/>
          <w:u w:val="single"/>
        </w:rPr>
      </w:pPr>
      <w:r w:rsidRPr="007356B5">
        <w:rPr>
          <w:rFonts w:ascii="Arial" w:eastAsia="Times New Roman" w:hAnsi="Arial" w:cs="Times New Roman"/>
          <w:szCs w:val="24"/>
          <w:u w:val="single"/>
        </w:rPr>
        <w:t xml:space="preserve">Committee Structure: </w:t>
      </w:r>
    </w:p>
    <w:p w:rsidR="007356B5" w:rsidRPr="007356B5" w:rsidRDefault="007356B5" w:rsidP="007356B5">
      <w:pPr>
        <w:spacing w:after="0" w:line="240" w:lineRule="auto"/>
        <w:rPr>
          <w:rFonts w:ascii="Arial" w:eastAsia="Times New Roman" w:hAnsi="Arial" w:cs="Times New Roman"/>
          <w:szCs w:val="24"/>
        </w:rPr>
      </w:pPr>
    </w:p>
    <w:p w:rsidR="007356B5" w:rsidRPr="007356B5" w:rsidRDefault="007356B5" w:rsidP="007356B5">
      <w:pPr>
        <w:numPr>
          <w:ilvl w:val="0"/>
          <w:numId w:val="3"/>
        </w:numPr>
        <w:spacing w:after="0" w:line="240" w:lineRule="auto"/>
        <w:rPr>
          <w:rFonts w:ascii="Arial" w:eastAsia="Times New Roman" w:hAnsi="Arial" w:cs="Times New Roman"/>
          <w:szCs w:val="24"/>
        </w:rPr>
      </w:pPr>
      <w:r w:rsidRPr="007356B5">
        <w:rPr>
          <w:rFonts w:ascii="Arial" w:eastAsia="Times New Roman" w:hAnsi="Arial" w:cs="Times New Roman"/>
          <w:szCs w:val="24"/>
        </w:rPr>
        <w:t>Chair – Charged with providing leadership and direction to the committee. This position will be filled by a representative of the WSDOT Human Resources Safety Office.</w:t>
      </w:r>
    </w:p>
    <w:p w:rsidR="007356B5" w:rsidRPr="007356B5" w:rsidRDefault="007356B5" w:rsidP="007356B5">
      <w:pPr>
        <w:numPr>
          <w:ilvl w:val="0"/>
          <w:numId w:val="3"/>
        </w:numPr>
        <w:spacing w:after="0" w:line="240" w:lineRule="auto"/>
        <w:rPr>
          <w:rFonts w:ascii="Arial" w:eastAsia="Times New Roman" w:hAnsi="Arial" w:cs="Times New Roman"/>
          <w:szCs w:val="24"/>
        </w:rPr>
      </w:pPr>
      <w:r w:rsidRPr="007356B5">
        <w:rPr>
          <w:rFonts w:ascii="Arial" w:eastAsia="Times New Roman" w:hAnsi="Arial" w:cs="Times New Roman"/>
          <w:szCs w:val="24"/>
        </w:rPr>
        <w:t xml:space="preserve">Vice-Chair – support committee chair and performs the duties of the president when Chair is not able. This position will be filled with a representative from Labor and Industries. </w:t>
      </w:r>
    </w:p>
    <w:p w:rsidR="007356B5" w:rsidRPr="007356B5" w:rsidRDefault="007356B5" w:rsidP="007356B5">
      <w:pPr>
        <w:numPr>
          <w:ilvl w:val="0"/>
          <w:numId w:val="3"/>
        </w:numPr>
        <w:spacing w:after="0" w:line="240" w:lineRule="auto"/>
        <w:rPr>
          <w:rFonts w:ascii="Arial" w:eastAsia="Times New Roman" w:hAnsi="Arial" w:cs="Times New Roman"/>
          <w:szCs w:val="24"/>
        </w:rPr>
      </w:pPr>
      <w:r w:rsidRPr="007356B5">
        <w:rPr>
          <w:rFonts w:ascii="Arial" w:eastAsia="Times New Roman" w:hAnsi="Arial" w:cs="Times New Roman"/>
          <w:szCs w:val="24"/>
        </w:rPr>
        <w:t xml:space="preserve">Secretary – is responsible for the documentation and communication of the activities of the committee. This is an at-large position elected by the TCOC. </w:t>
      </w:r>
    </w:p>
    <w:p w:rsidR="007356B5" w:rsidRPr="007356B5" w:rsidRDefault="007356B5" w:rsidP="007356B5">
      <w:pPr>
        <w:spacing w:after="0" w:line="240" w:lineRule="auto"/>
        <w:ind w:left="720"/>
        <w:rPr>
          <w:rFonts w:ascii="Arial" w:eastAsia="Times New Roman" w:hAnsi="Arial" w:cs="Times New Roman"/>
          <w:szCs w:val="24"/>
        </w:rPr>
      </w:pPr>
    </w:p>
    <w:p w:rsidR="007356B5" w:rsidRPr="007356B5" w:rsidRDefault="007356B5" w:rsidP="007356B5">
      <w:pPr>
        <w:spacing w:after="0" w:line="240" w:lineRule="auto"/>
        <w:ind w:firstLine="360"/>
        <w:rPr>
          <w:rFonts w:ascii="Arial" w:eastAsia="Times New Roman" w:hAnsi="Arial" w:cs="Times New Roman"/>
          <w:szCs w:val="24"/>
          <w:u w:val="single"/>
        </w:rPr>
      </w:pPr>
      <w:r w:rsidRPr="007356B5">
        <w:rPr>
          <w:rFonts w:ascii="Arial" w:eastAsia="Times New Roman" w:hAnsi="Arial" w:cs="Times New Roman"/>
          <w:szCs w:val="24"/>
          <w:u w:val="single"/>
        </w:rPr>
        <w:t>Committee Membership:</w:t>
      </w:r>
    </w:p>
    <w:p w:rsidR="007356B5" w:rsidRPr="007356B5" w:rsidRDefault="007356B5" w:rsidP="007356B5">
      <w:pPr>
        <w:spacing w:after="0" w:line="240" w:lineRule="auto"/>
        <w:ind w:firstLine="360"/>
        <w:rPr>
          <w:rFonts w:ascii="Arial" w:eastAsia="Times New Roman" w:hAnsi="Arial" w:cs="Times New Roman"/>
          <w:szCs w:val="24"/>
          <w:u w:val="single"/>
        </w:rPr>
      </w:pPr>
    </w:p>
    <w:p w:rsidR="007356B5" w:rsidRPr="007356B5" w:rsidRDefault="007356B5" w:rsidP="007356B5">
      <w:pPr>
        <w:numPr>
          <w:ilvl w:val="0"/>
          <w:numId w:val="1"/>
        </w:numPr>
        <w:tabs>
          <w:tab w:val="clear" w:pos="1800"/>
          <w:tab w:val="num" w:pos="-10800"/>
        </w:tabs>
        <w:spacing w:after="0" w:line="240" w:lineRule="auto"/>
        <w:ind w:left="720"/>
        <w:rPr>
          <w:rFonts w:ascii="Arial" w:eastAsia="Times New Roman" w:hAnsi="Arial" w:cs="Times New Roman"/>
          <w:szCs w:val="24"/>
        </w:rPr>
      </w:pPr>
      <w:r w:rsidRPr="007356B5">
        <w:rPr>
          <w:rFonts w:ascii="Arial" w:eastAsia="Times New Roman" w:hAnsi="Arial" w:cs="Times New Roman"/>
          <w:szCs w:val="24"/>
        </w:rPr>
        <w:t xml:space="preserve">Washington State Department of Transportation </w:t>
      </w:r>
    </w:p>
    <w:p w:rsidR="007356B5" w:rsidRPr="007356B5" w:rsidRDefault="007356B5" w:rsidP="007356B5">
      <w:pPr>
        <w:spacing w:after="0" w:line="240" w:lineRule="auto"/>
        <w:ind w:left="360"/>
        <w:rPr>
          <w:rFonts w:ascii="Arial" w:eastAsia="Times New Roman" w:hAnsi="Arial" w:cs="Times New Roman"/>
          <w:i/>
          <w:iCs/>
          <w:szCs w:val="24"/>
        </w:rPr>
      </w:pPr>
    </w:p>
    <w:p w:rsidR="007356B5" w:rsidRPr="007356B5" w:rsidRDefault="007356B5" w:rsidP="007356B5">
      <w:pPr>
        <w:numPr>
          <w:ilvl w:val="0"/>
          <w:numId w:val="1"/>
        </w:numPr>
        <w:tabs>
          <w:tab w:val="clear" w:pos="1800"/>
          <w:tab w:val="num" w:pos="-8640"/>
        </w:tabs>
        <w:spacing w:after="0" w:line="240" w:lineRule="auto"/>
        <w:ind w:left="720"/>
        <w:rPr>
          <w:rFonts w:ascii="Arial" w:eastAsia="Times New Roman" w:hAnsi="Arial" w:cs="Times New Roman"/>
          <w:szCs w:val="24"/>
        </w:rPr>
      </w:pPr>
      <w:r w:rsidRPr="007356B5">
        <w:rPr>
          <w:rFonts w:ascii="Arial" w:eastAsia="Times New Roman" w:hAnsi="Arial" w:cs="Times New Roman"/>
          <w:szCs w:val="24"/>
        </w:rPr>
        <w:t xml:space="preserve">Washington State Department of Labor and Industries </w:t>
      </w:r>
    </w:p>
    <w:p w:rsidR="007356B5" w:rsidRPr="007356B5" w:rsidRDefault="007356B5" w:rsidP="007356B5">
      <w:pPr>
        <w:numPr>
          <w:ilvl w:val="0"/>
          <w:numId w:val="1"/>
        </w:numPr>
        <w:tabs>
          <w:tab w:val="clear" w:pos="1800"/>
          <w:tab w:val="num" w:pos="-8280"/>
          <w:tab w:val="num" w:pos="-5760"/>
        </w:tabs>
        <w:spacing w:after="0" w:line="240" w:lineRule="auto"/>
        <w:ind w:left="720"/>
        <w:rPr>
          <w:rFonts w:ascii="Arial" w:eastAsia="Times New Roman" w:hAnsi="Arial" w:cs="Times New Roman"/>
          <w:szCs w:val="24"/>
        </w:rPr>
      </w:pPr>
      <w:r w:rsidRPr="007356B5">
        <w:rPr>
          <w:rFonts w:ascii="Arial" w:eastAsia="Times New Roman" w:hAnsi="Arial" w:cs="Times New Roman"/>
          <w:szCs w:val="24"/>
        </w:rPr>
        <w:t>County Public Works</w:t>
      </w:r>
      <w:r w:rsidRPr="007356B5" w:rsidDel="00EE4E96">
        <w:rPr>
          <w:rFonts w:ascii="Arial" w:eastAsia="Times New Roman" w:hAnsi="Arial" w:cs="Times New Roman"/>
          <w:szCs w:val="24"/>
        </w:rPr>
        <w:t xml:space="preserve"> </w:t>
      </w:r>
      <w:r w:rsidRPr="007356B5">
        <w:rPr>
          <w:rFonts w:ascii="Arial" w:eastAsia="Times New Roman" w:hAnsi="Arial" w:cs="Times New Roman"/>
          <w:szCs w:val="24"/>
        </w:rPr>
        <w:t>Professionals</w:t>
      </w:r>
      <w:r w:rsidRPr="007356B5">
        <w:rPr>
          <w:rFonts w:ascii="Arial" w:eastAsia="Times New Roman" w:hAnsi="Arial" w:cs="Times New Roman"/>
          <w:szCs w:val="24"/>
        </w:rPr>
        <w:br/>
      </w:r>
    </w:p>
    <w:p w:rsidR="007356B5" w:rsidRPr="007356B5" w:rsidRDefault="007356B5" w:rsidP="007356B5">
      <w:pPr>
        <w:numPr>
          <w:ilvl w:val="0"/>
          <w:numId w:val="1"/>
        </w:numPr>
        <w:tabs>
          <w:tab w:val="clear" w:pos="1800"/>
          <w:tab w:val="num" w:pos="-360"/>
        </w:tabs>
        <w:spacing w:after="0" w:line="240" w:lineRule="auto"/>
        <w:ind w:left="720"/>
        <w:rPr>
          <w:rFonts w:ascii="Arial" w:eastAsia="Times New Roman" w:hAnsi="Arial" w:cs="Times New Roman"/>
          <w:szCs w:val="24"/>
        </w:rPr>
      </w:pPr>
      <w:r w:rsidRPr="007356B5">
        <w:rPr>
          <w:rFonts w:ascii="Arial" w:eastAsia="Times New Roman" w:hAnsi="Arial" w:cs="Times New Roman"/>
          <w:szCs w:val="24"/>
        </w:rPr>
        <w:t>City Public Works Professionals</w:t>
      </w:r>
      <w:r w:rsidRPr="007356B5">
        <w:rPr>
          <w:rFonts w:ascii="Arial" w:eastAsia="Times New Roman" w:hAnsi="Arial" w:cs="Times New Roman"/>
          <w:szCs w:val="24"/>
        </w:rPr>
        <w:br/>
      </w:r>
    </w:p>
    <w:p w:rsidR="007356B5" w:rsidRPr="007356B5" w:rsidRDefault="007356B5" w:rsidP="007356B5">
      <w:pPr>
        <w:numPr>
          <w:ilvl w:val="0"/>
          <w:numId w:val="1"/>
        </w:numPr>
        <w:tabs>
          <w:tab w:val="clear" w:pos="1800"/>
          <w:tab w:val="num" w:pos="-5760"/>
        </w:tabs>
        <w:spacing w:after="0" w:line="240" w:lineRule="auto"/>
        <w:ind w:left="720"/>
        <w:rPr>
          <w:rFonts w:ascii="Arial" w:eastAsia="Times New Roman" w:hAnsi="Arial" w:cs="Times New Roman"/>
          <w:szCs w:val="24"/>
        </w:rPr>
      </w:pPr>
      <w:r w:rsidRPr="007356B5">
        <w:rPr>
          <w:rFonts w:ascii="Arial" w:eastAsia="Times New Roman" w:hAnsi="Arial" w:cs="Times New Roman"/>
          <w:szCs w:val="24"/>
        </w:rPr>
        <w:t>Private sector employers of certified flaggers and traffic control supervisors</w:t>
      </w:r>
    </w:p>
    <w:p w:rsidR="007356B5" w:rsidRPr="007356B5" w:rsidRDefault="007356B5" w:rsidP="007356B5">
      <w:pPr>
        <w:spacing w:after="0" w:line="240" w:lineRule="auto"/>
        <w:ind w:left="360"/>
        <w:rPr>
          <w:rFonts w:ascii="Arial" w:eastAsia="Times New Roman" w:hAnsi="Arial" w:cs="Times New Roman"/>
          <w:i/>
          <w:iCs/>
          <w:szCs w:val="24"/>
        </w:rPr>
      </w:pPr>
    </w:p>
    <w:p w:rsidR="007356B5" w:rsidRPr="007356B5" w:rsidRDefault="007356B5" w:rsidP="007356B5">
      <w:pPr>
        <w:numPr>
          <w:ilvl w:val="0"/>
          <w:numId w:val="1"/>
        </w:numPr>
        <w:tabs>
          <w:tab w:val="clear" w:pos="1800"/>
          <w:tab w:val="num" w:pos="-4320"/>
        </w:tabs>
        <w:spacing w:after="0" w:line="240" w:lineRule="auto"/>
        <w:ind w:left="720"/>
        <w:rPr>
          <w:rFonts w:ascii="Arial" w:eastAsia="Times New Roman" w:hAnsi="Arial" w:cs="Times New Roman"/>
          <w:szCs w:val="24"/>
        </w:rPr>
      </w:pPr>
      <w:r w:rsidRPr="007356B5">
        <w:rPr>
          <w:rFonts w:ascii="Arial" w:eastAsia="Times New Roman" w:hAnsi="Arial" w:cs="Times New Roman"/>
          <w:szCs w:val="24"/>
        </w:rPr>
        <w:t>Private sector employees working as flaggers and traffic control supervisors</w:t>
      </w:r>
    </w:p>
    <w:p w:rsidR="007356B5" w:rsidRPr="007356B5" w:rsidRDefault="007356B5" w:rsidP="007356B5">
      <w:pPr>
        <w:spacing w:after="0" w:line="240" w:lineRule="auto"/>
        <w:ind w:left="360"/>
        <w:rPr>
          <w:rFonts w:ascii="Arial" w:eastAsia="Times New Roman" w:hAnsi="Arial" w:cs="Times New Roman"/>
          <w:i/>
          <w:iCs/>
          <w:szCs w:val="24"/>
        </w:rPr>
      </w:pPr>
    </w:p>
    <w:p w:rsidR="007356B5" w:rsidRPr="007356B5" w:rsidRDefault="007356B5" w:rsidP="007356B5">
      <w:pPr>
        <w:numPr>
          <w:ilvl w:val="0"/>
          <w:numId w:val="1"/>
        </w:numPr>
        <w:tabs>
          <w:tab w:val="clear" w:pos="1800"/>
          <w:tab w:val="num" w:pos="-3960"/>
          <w:tab w:val="num" w:pos="-1440"/>
        </w:tabs>
        <w:spacing w:after="0" w:line="240" w:lineRule="auto"/>
        <w:ind w:left="720"/>
        <w:rPr>
          <w:rFonts w:ascii="Arial" w:eastAsia="Times New Roman" w:hAnsi="Arial" w:cs="Times New Roman"/>
          <w:szCs w:val="24"/>
        </w:rPr>
      </w:pPr>
      <w:r w:rsidRPr="007356B5">
        <w:rPr>
          <w:rFonts w:ascii="Arial" w:eastAsia="Times New Roman" w:hAnsi="Arial" w:cs="Times New Roman"/>
          <w:szCs w:val="24"/>
        </w:rPr>
        <w:t xml:space="preserve">Training providers and flagging/TCS Instructors </w:t>
      </w:r>
    </w:p>
    <w:p w:rsidR="007356B5" w:rsidRPr="007356B5" w:rsidRDefault="007356B5" w:rsidP="007356B5">
      <w:pPr>
        <w:tabs>
          <w:tab w:val="num" w:pos="-1440"/>
        </w:tabs>
        <w:spacing w:after="0" w:line="240" w:lineRule="auto"/>
        <w:ind w:left="360"/>
        <w:rPr>
          <w:rFonts w:ascii="Arial" w:eastAsia="Times New Roman" w:hAnsi="Arial" w:cs="Times New Roman"/>
          <w:szCs w:val="24"/>
        </w:rPr>
      </w:pPr>
    </w:p>
    <w:p w:rsidR="007356B5" w:rsidRPr="00113101" w:rsidRDefault="007356B5" w:rsidP="007356B5">
      <w:pPr>
        <w:numPr>
          <w:ilvl w:val="0"/>
          <w:numId w:val="1"/>
        </w:numPr>
        <w:tabs>
          <w:tab w:val="clear" w:pos="1800"/>
          <w:tab w:val="num" w:pos="-1440"/>
        </w:tabs>
        <w:spacing w:after="0" w:line="240" w:lineRule="auto"/>
        <w:ind w:left="720"/>
        <w:rPr>
          <w:rFonts w:ascii="Arial" w:eastAsia="Times New Roman" w:hAnsi="Arial" w:cs="Times New Roman"/>
          <w:i/>
          <w:iCs/>
          <w:szCs w:val="24"/>
        </w:rPr>
      </w:pPr>
      <w:r w:rsidRPr="007356B5">
        <w:rPr>
          <w:rFonts w:ascii="Arial" w:eastAsia="Times New Roman" w:hAnsi="Arial" w:cs="Times New Roman"/>
        </w:rPr>
        <w:t xml:space="preserve">Washington Public Utilities </w:t>
      </w:r>
    </w:p>
    <w:p w:rsidR="00113101" w:rsidRPr="007356B5" w:rsidRDefault="00113101" w:rsidP="00113101">
      <w:pPr>
        <w:spacing w:after="0" w:line="240" w:lineRule="auto"/>
        <w:ind w:left="720"/>
        <w:rPr>
          <w:rFonts w:ascii="Arial" w:eastAsia="Times New Roman" w:hAnsi="Arial" w:cs="Times New Roman"/>
          <w:i/>
          <w:iCs/>
          <w:szCs w:val="24"/>
        </w:rPr>
      </w:pPr>
      <w:r>
        <w:rPr>
          <w:rFonts w:ascii="Arial" w:eastAsia="Times New Roman" w:hAnsi="Arial" w:cs="Times New Roman"/>
          <w:i/>
          <w:iCs/>
          <w:szCs w:val="24"/>
        </w:rPr>
        <w:br/>
      </w:r>
      <w:r>
        <w:rPr>
          <w:rFonts w:ascii="Arial" w:eastAsia="Times New Roman" w:hAnsi="Arial" w:cs="Times New Roman"/>
          <w:i/>
          <w:iCs/>
          <w:szCs w:val="24"/>
        </w:rPr>
        <w:br/>
      </w:r>
      <w:r>
        <w:rPr>
          <w:rFonts w:ascii="Arial" w:eastAsia="Times New Roman" w:hAnsi="Arial" w:cs="Times New Roman"/>
          <w:i/>
          <w:iCs/>
          <w:szCs w:val="24"/>
        </w:rPr>
        <w:br/>
      </w:r>
    </w:p>
    <w:p w:rsidR="007356B5" w:rsidRPr="007356B5" w:rsidRDefault="007356B5" w:rsidP="007356B5">
      <w:pPr>
        <w:spacing w:after="0" w:line="240" w:lineRule="auto"/>
        <w:ind w:left="1080"/>
        <w:rPr>
          <w:rFonts w:ascii="Arial" w:eastAsia="Times New Roman" w:hAnsi="Arial" w:cs="Times New Roman"/>
          <w:szCs w:val="24"/>
        </w:rPr>
      </w:pPr>
    </w:p>
    <w:p w:rsidR="007356B5" w:rsidRPr="007356B5" w:rsidRDefault="007356B5" w:rsidP="007356B5">
      <w:pPr>
        <w:spacing w:after="0" w:line="240" w:lineRule="auto"/>
        <w:ind w:firstLine="360"/>
        <w:rPr>
          <w:rFonts w:ascii="Arial" w:eastAsia="Times New Roman" w:hAnsi="Arial" w:cs="Times New Roman"/>
          <w:szCs w:val="24"/>
          <w:u w:val="single"/>
        </w:rPr>
      </w:pPr>
      <w:r w:rsidRPr="007356B5">
        <w:rPr>
          <w:rFonts w:ascii="Arial" w:eastAsia="Times New Roman" w:hAnsi="Arial" w:cs="Times New Roman"/>
          <w:szCs w:val="24"/>
          <w:u w:val="single"/>
        </w:rPr>
        <w:t>Representation and voting:</w:t>
      </w:r>
    </w:p>
    <w:p w:rsidR="007356B5" w:rsidRPr="007356B5" w:rsidRDefault="007356B5" w:rsidP="007356B5">
      <w:pPr>
        <w:spacing w:after="0" w:line="240" w:lineRule="auto"/>
        <w:ind w:firstLine="360"/>
        <w:rPr>
          <w:rFonts w:ascii="Arial" w:eastAsia="Times New Roman" w:hAnsi="Arial" w:cs="Times New Roman"/>
          <w:szCs w:val="24"/>
          <w:u w:val="single"/>
        </w:rPr>
      </w:pPr>
    </w:p>
    <w:p w:rsidR="007356B5" w:rsidRPr="007356B5" w:rsidRDefault="007356B5" w:rsidP="007356B5">
      <w:pPr>
        <w:numPr>
          <w:ilvl w:val="0"/>
          <w:numId w:val="4"/>
        </w:numPr>
        <w:spacing w:after="0" w:line="240" w:lineRule="auto"/>
        <w:rPr>
          <w:rFonts w:ascii="Arial" w:eastAsia="Times New Roman" w:hAnsi="Arial" w:cs="Times New Roman"/>
          <w:szCs w:val="24"/>
        </w:rPr>
      </w:pPr>
      <w:r w:rsidRPr="007356B5">
        <w:rPr>
          <w:rFonts w:ascii="Arial" w:eastAsia="Times New Roman" w:hAnsi="Arial" w:cs="Times New Roman"/>
          <w:szCs w:val="24"/>
        </w:rPr>
        <w:t xml:space="preserve">For committee approval actions, each of the membership groups identified above will have only one vote regardless of the number of participants from each group.  </w:t>
      </w:r>
      <w:r w:rsidRPr="007356B5">
        <w:rPr>
          <w:rFonts w:ascii="Arial" w:eastAsia="Times New Roman" w:hAnsi="Arial" w:cs="Times New Roman"/>
          <w:szCs w:val="24"/>
        </w:rPr>
        <w:br/>
      </w:r>
    </w:p>
    <w:p w:rsidR="007356B5" w:rsidRPr="007356B5" w:rsidRDefault="007356B5" w:rsidP="007356B5">
      <w:pPr>
        <w:numPr>
          <w:ilvl w:val="0"/>
          <w:numId w:val="4"/>
        </w:numPr>
        <w:spacing w:after="0" w:line="240" w:lineRule="auto"/>
        <w:rPr>
          <w:rFonts w:ascii="Arial" w:eastAsia="Times New Roman" w:hAnsi="Arial" w:cs="Times New Roman"/>
          <w:szCs w:val="24"/>
        </w:rPr>
      </w:pPr>
      <w:bookmarkStart w:id="1" w:name="_Hlk55900304"/>
      <w:r w:rsidRPr="007356B5">
        <w:rPr>
          <w:rFonts w:ascii="Arial" w:eastAsia="Times New Roman" w:hAnsi="Arial" w:cs="Times New Roman"/>
          <w:szCs w:val="24"/>
        </w:rPr>
        <w:t>50% (four) of the Committee membership is required for committee decisions except for new provider approval. A majority vote or quorum may be established from meeting participation or by deadline from electronic voting</w:t>
      </w:r>
      <w:bookmarkEnd w:id="1"/>
      <w:r w:rsidRPr="007356B5">
        <w:rPr>
          <w:rFonts w:ascii="Arial" w:eastAsia="Times New Roman" w:hAnsi="Arial" w:cs="Times New Roman"/>
          <w:szCs w:val="24"/>
        </w:rPr>
        <w:t xml:space="preserve"> such as email.  </w:t>
      </w:r>
      <w:r w:rsidRPr="007356B5">
        <w:rPr>
          <w:rFonts w:ascii="Arial" w:eastAsia="Times New Roman" w:hAnsi="Arial" w:cs="Times New Roman"/>
          <w:szCs w:val="24"/>
        </w:rPr>
        <w:br/>
      </w:r>
    </w:p>
    <w:p w:rsidR="007356B5" w:rsidRPr="007356B5" w:rsidRDefault="007356B5" w:rsidP="007356B5">
      <w:pPr>
        <w:numPr>
          <w:ilvl w:val="0"/>
          <w:numId w:val="4"/>
        </w:numPr>
        <w:spacing w:after="0" w:line="240" w:lineRule="auto"/>
        <w:rPr>
          <w:rFonts w:ascii="Arial" w:eastAsia="Times New Roman" w:hAnsi="Arial" w:cs="Times New Roman"/>
          <w:szCs w:val="24"/>
        </w:rPr>
      </w:pPr>
      <w:r w:rsidRPr="007356B5">
        <w:rPr>
          <w:rFonts w:ascii="Arial" w:eastAsia="Times New Roman" w:hAnsi="Arial" w:cs="Times New Roman"/>
          <w:szCs w:val="24"/>
        </w:rPr>
        <w:t>25% (two) of the Committee membership including Labor &amp; Industries and Washington Department of Transportation is required for consideration of new providers. The training providers and flagging/TCS instructors’ group will not be allowed to vote on approvals of new training providers or new providers training materials.</w:t>
      </w:r>
    </w:p>
    <w:p w:rsidR="007356B5" w:rsidRPr="007356B5" w:rsidRDefault="007356B5" w:rsidP="007356B5">
      <w:pPr>
        <w:spacing w:after="0" w:line="240" w:lineRule="auto"/>
        <w:ind w:left="360"/>
        <w:rPr>
          <w:rFonts w:ascii="Arial" w:eastAsia="Times New Roman" w:hAnsi="Arial" w:cs="Times New Roman"/>
          <w:szCs w:val="24"/>
        </w:rPr>
      </w:pPr>
    </w:p>
    <w:p w:rsidR="007356B5" w:rsidRPr="007356B5" w:rsidRDefault="007356B5" w:rsidP="007356B5">
      <w:pPr>
        <w:spacing w:after="0" w:line="240" w:lineRule="auto"/>
        <w:ind w:left="360"/>
        <w:rPr>
          <w:rFonts w:ascii="Arial" w:eastAsia="Times New Roman" w:hAnsi="Arial" w:cs="Times New Roman"/>
          <w:szCs w:val="24"/>
          <w:u w:val="single"/>
        </w:rPr>
      </w:pPr>
      <w:r w:rsidRPr="007356B5">
        <w:rPr>
          <w:rFonts w:ascii="Arial" w:eastAsia="Times New Roman" w:hAnsi="Arial" w:cs="Times New Roman"/>
          <w:szCs w:val="24"/>
          <w:u w:val="single"/>
        </w:rPr>
        <w:t>Meeting Frequency:</w:t>
      </w:r>
    </w:p>
    <w:p w:rsidR="007356B5" w:rsidRPr="007356B5" w:rsidRDefault="007356B5" w:rsidP="007356B5">
      <w:pPr>
        <w:spacing w:after="0" w:line="240" w:lineRule="auto"/>
        <w:ind w:firstLine="360"/>
        <w:rPr>
          <w:rFonts w:ascii="Arial" w:eastAsia="Times New Roman" w:hAnsi="Arial" w:cs="Times New Roman"/>
          <w:szCs w:val="24"/>
          <w:u w:val="single"/>
        </w:rPr>
      </w:pPr>
    </w:p>
    <w:p w:rsidR="007356B5" w:rsidRPr="007356B5" w:rsidRDefault="007356B5" w:rsidP="007356B5">
      <w:pPr>
        <w:spacing w:after="0" w:line="240" w:lineRule="auto"/>
        <w:rPr>
          <w:rFonts w:ascii="Arial" w:eastAsia="Times New Roman" w:hAnsi="Arial" w:cs="Times New Roman"/>
          <w:szCs w:val="24"/>
        </w:rPr>
      </w:pPr>
      <w:r w:rsidRPr="007356B5">
        <w:rPr>
          <w:rFonts w:ascii="Arial" w:eastAsia="Times New Roman" w:hAnsi="Arial" w:cs="Times New Roman"/>
          <w:szCs w:val="24"/>
        </w:rPr>
        <w:t xml:space="preserve"> </w:t>
      </w:r>
      <w:r w:rsidRPr="007356B5">
        <w:rPr>
          <w:rFonts w:ascii="Arial" w:eastAsia="Times New Roman" w:hAnsi="Arial" w:cs="Times New Roman"/>
          <w:szCs w:val="24"/>
        </w:rPr>
        <w:tab/>
        <w:t>The TCOC shall meet at least annually.</w:t>
      </w:r>
    </w:p>
    <w:p w:rsidR="007356B5" w:rsidRPr="007356B5" w:rsidRDefault="007356B5" w:rsidP="007356B5">
      <w:pPr>
        <w:spacing w:after="0" w:line="240" w:lineRule="auto"/>
        <w:rPr>
          <w:rFonts w:ascii="Arial" w:eastAsia="Times New Roman" w:hAnsi="Arial" w:cs="Times New Roman"/>
          <w:szCs w:val="24"/>
        </w:rPr>
      </w:pPr>
      <w:r w:rsidRPr="007356B5">
        <w:rPr>
          <w:rFonts w:ascii="Arial" w:eastAsia="Times New Roman" w:hAnsi="Arial" w:cs="Times New Roman"/>
          <w:szCs w:val="24"/>
        </w:rPr>
        <w:t xml:space="preserve"> </w:t>
      </w:r>
    </w:p>
    <w:p w:rsidR="007356B5" w:rsidRPr="007356B5" w:rsidRDefault="007356B5" w:rsidP="007356B5">
      <w:pPr>
        <w:spacing w:after="0" w:line="240" w:lineRule="auto"/>
        <w:ind w:firstLine="360"/>
        <w:rPr>
          <w:rFonts w:ascii="Arial" w:eastAsia="Times New Roman" w:hAnsi="Arial" w:cs="Times New Roman"/>
          <w:szCs w:val="24"/>
          <w:u w:val="single"/>
        </w:rPr>
      </w:pPr>
      <w:r w:rsidRPr="007356B5">
        <w:rPr>
          <w:rFonts w:ascii="Arial" w:eastAsia="Times New Roman" w:hAnsi="Arial" w:cs="Times New Roman"/>
          <w:szCs w:val="24"/>
          <w:u w:val="single"/>
        </w:rPr>
        <w:t>Washington State Flagging Instruction Books:</w:t>
      </w:r>
    </w:p>
    <w:p w:rsidR="007356B5" w:rsidRPr="007356B5" w:rsidRDefault="007356B5" w:rsidP="007356B5">
      <w:pPr>
        <w:spacing w:after="0" w:line="240" w:lineRule="auto"/>
        <w:rPr>
          <w:rFonts w:ascii="Arial" w:eastAsia="Times New Roman" w:hAnsi="Arial" w:cs="Times New Roman"/>
          <w:szCs w:val="24"/>
        </w:rPr>
      </w:pPr>
    </w:p>
    <w:p w:rsidR="007356B5" w:rsidRPr="007356B5" w:rsidRDefault="007356B5" w:rsidP="007356B5">
      <w:pPr>
        <w:spacing w:after="0" w:line="240" w:lineRule="auto"/>
        <w:ind w:left="720"/>
        <w:rPr>
          <w:rFonts w:ascii="Arial" w:eastAsia="Times New Roman" w:hAnsi="Arial" w:cs="Times New Roman"/>
          <w:szCs w:val="24"/>
        </w:rPr>
      </w:pPr>
      <w:r w:rsidRPr="007356B5">
        <w:rPr>
          <w:rFonts w:ascii="Arial" w:eastAsia="Times New Roman" w:hAnsi="Arial" w:cs="Times New Roman"/>
          <w:szCs w:val="24"/>
        </w:rPr>
        <w:t xml:space="preserve">The TCOC is responsible for approving flagging instruction books to be used within Washington State (including any updates). </w:t>
      </w:r>
    </w:p>
    <w:p w:rsidR="007356B5" w:rsidRPr="007356B5" w:rsidRDefault="007356B5" w:rsidP="007356B5">
      <w:pPr>
        <w:spacing w:after="0" w:line="240" w:lineRule="auto"/>
        <w:rPr>
          <w:rFonts w:ascii="Arial" w:eastAsia="Times New Roman" w:hAnsi="Arial" w:cs="Times New Roman"/>
          <w:szCs w:val="24"/>
        </w:rPr>
      </w:pPr>
    </w:p>
    <w:p w:rsidR="007356B5" w:rsidRPr="007356B5" w:rsidRDefault="007356B5" w:rsidP="007356B5">
      <w:pPr>
        <w:spacing w:after="0" w:line="240" w:lineRule="auto"/>
        <w:ind w:firstLine="360"/>
        <w:rPr>
          <w:rFonts w:ascii="Arial" w:eastAsia="Times New Roman" w:hAnsi="Arial" w:cs="Times New Roman"/>
          <w:szCs w:val="24"/>
          <w:u w:val="single"/>
        </w:rPr>
      </w:pPr>
      <w:r w:rsidRPr="007356B5">
        <w:rPr>
          <w:rFonts w:ascii="Arial" w:eastAsia="Times New Roman" w:hAnsi="Arial" w:cs="Times New Roman"/>
          <w:szCs w:val="24"/>
          <w:u w:val="single"/>
        </w:rPr>
        <w:t>Website</w:t>
      </w:r>
    </w:p>
    <w:p w:rsidR="007356B5" w:rsidRPr="007356B5" w:rsidRDefault="007356B5" w:rsidP="007356B5">
      <w:pPr>
        <w:spacing w:after="0" w:line="240" w:lineRule="auto"/>
        <w:rPr>
          <w:rFonts w:ascii="Arial" w:eastAsia="Times New Roman" w:hAnsi="Arial" w:cs="Times New Roman"/>
          <w:szCs w:val="24"/>
        </w:rPr>
      </w:pPr>
    </w:p>
    <w:p w:rsidR="007356B5" w:rsidRPr="007356B5" w:rsidRDefault="007356B5" w:rsidP="007356B5">
      <w:pPr>
        <w:spacing w:after="0" w:line="240" w:lineRule="auto"/>
        <w:ind w:left="720"/>
        <w:rPr>
          <w:rFonts w:ascii="Arial" w:eastAsia="Times New Roman" w:hAnsi="Arial" w:cs="Times New Roman"/>
          <w:szCs w:val="24"/>
        </w:rPr>
      </w:pPr>
      <w:r w:rsidRPr="007356B5">
        <w:rPr>
          <w:rFonts w:ascii="Arial" w:eastAsia="Times New Roman" w:hAnsi="Arial" w:cs="Times New Roman"/>
          <w:szCs w:val="24"/>
        </w:rPr>
        <w:t xml:space="preserve">Washington Department of Transportation will maintain a work zoning training website that will include information about flagging and TCS certification training, a list of approved training providers, and TCOC meeting information. </w:t>
      </w:r>
    </w:p>
    <w:p w:rsidR="007356B5" w:rsidRPr="007356B5" w:rsidRDefault="0088660D" w:rsidP="007356B5">
      <w:pPr>
        <w:spacing w:after="0" w:line="240" w:lineRule="auto"/>
        <w:ind w:left="720"/>
        <w:rPr>
          <w:rFonts w:ascii="Arial" w:eastAsia="Times New Roman" w:hAnsi="Arial" w:cs="Times New Roman"/>
          <w:sz w:val="24"/>
          <w:szCs w:val="24"/>
        </w:rPr>
      </w:pPr>
      <w:hyperlink r:id="rId8" w:history="1">
        <w:r w:rsidR="007356B5" w:rsidRPr="007356B5">
          <w:rPr>
            <w:rFonts w:ascii="Arial" w:eastAsia="Times New Roman" w:hAnsi="Arial" w:cs="Times New Roman"/>
            <w:color w:val="0000FF"/>
            <w:sz w:val="24"/>
            <w:szCs w:val="24"/>
            <w:u w:val="single"/>
          </w:rPr>
          <w:t>Work zone safety | WSDOT (wa.gov)</w:t>
        </w:r>
      </w:hyperlink>
    </w:p>
    <w:p w:rsidR="007356B5" w:rsidRPr="007356B5" w:rsidRDefault="007356B5" w:rsidP="007356B5">
      <w:pPr>
        <w:spacing w:after="0" w:line="240" w:lineRule="auto"/>
        <w:ind w:left="720"/>
        <w:rPr>
          <w:rFonts w:ascii="Arial" w:eastAsia="Times New Roman" w:hAnsi="Arial" w:cs="Times New Roman"/>
          <w:szCs w:val="24"/>
        </w:rPr>
      </w:pPr>
    </w:p>
    <w:p w:rsidR="007356B5" w:rsidRPr="007356B5" w:rsidRDefault="007356B5" w:rsidP="007356B5">
      <w:pPr>
        <w:spacing w:after="0" w:line="240" w:lineRule="auto"/>
        <w:ind w:firstLine="360"/>
        <w:rPr>
          <w:rFonts w:ascii="Arial" w:eastAsia="Times New Roman" w:hAnsi="Arial" w:cs="Times New Roman"/>
          <w:szCs w:val="24"/>
          <w:u w:val="single"/>
        </w:rPr>
      </w:pPr>
      <w:bookmarkStart w:id="2" w:name="_Hlk55900810"/>
      <w:r w:rsidRPr="007356B5">
        <w:rPr>
          <w:rFonts w:ascii="Arial" w:eastAsia="Times New Roman" w:hAnsi="Arial" w:cs="Times New Roman"/>
          <w:szCs w:val="24"/>
          <w:u w:val="single"/>
        </w:rPr>
        <w:t>Duties:</w:t>
      </w:r>
    </w:p>
    <w:p w:rsidR="007356B5" w:rsidRPr="007356B5" w:rsidRDefault="007356B5" w:rsidP="007356B5">
      <w:pPr>
        <w:spacing w:after="0" w:line="240" w:lineRule="auto"/>
        <w:rPr>
          <w:rFonts w:ascii="Arial" w:eastAsia="Times New Roman" w:hAnsi="Arial" w:cs="Times New Roman"/>
          <w:szCs w:val="24"/>
        </w:rPr>
      </w:pPr>
    </w:p>
    <w:p w:rsidR="007356B5" w:rsidRPr="007356B5" w:rsidRDefault="007356B5" w:rsidP="007356B5">
      <w:pPr>
        <w:numPr>
          <w:ilvl w:val="0"/>
          <w:numId w:val="2"/>
        </w:numPr>
        <w:tabs>
          <w:tab w:val="clear" w:pos="1800"/>
          <w:tab w:val="num" w:pos="-1080"/>
        </w:tabs>
        <w:spacing w:after="0" w:line="240" w:lineRule="auto"/>
        <w:ind w:left="720"/>
        <w:rPr>
          <w:rFonts w:ascii="Arial" w:eastAsia="Times New Roman" w:hAnsi="Arial" w:cs="Times New Roman"/>
          <w:szCs w:val="24"/>
        </w:rPr>
      </w:pPr>
      <w:r w:rsidRPr="007356B5">
        <w:rPr>
          <w:rFonts w:ascii="Arial" w:eastAsia="Times New Roman" w:hAnsi="Arial" w:cs="Times New Roman"/>
          <w:szCs w:val="24"/>
        </w:rPr>
        <w:t>Review and promote active committee membership by all groups.</w:t>
      </w:r>
    </w:p>
    <w:p w:rsidR="007356B5" w:rsidRPr="007356B5" w:rsidRDefault="007356B5" w:rsidP="007356B5">
      <w:pPr>
        <w:spacing w:after="0" w:line="240" w:lineRule="auto"/>
        <w:ind w:left="360"/>
        <w:rPr>
          <w:rFonts w:ascii="Arial" w:eastAsia="Times New Roman" w:hAnsi="Arial" w:cs="Times New Roman"/>
          <w:i/>
          <w:iCs/>
          <w:szCs w:val="24"/>
        </w:rPr>
      </w:pPr>
    </w:p>
    <w:p w:rsidR="007356B5" w:rsidRPr="007356B5" w:rsidRDefault="007356B5" w:rsidP="007356B5">
      <w:pPr>
        <w:numPr>
          <w:ilvl w:val="0"/>
          <w:numId w:val="2"/>
        </w:numPr>
        <w:tabs>
          <w:tab w:val="clear" w:pos="1800"/>
          <w:tab w:val="num" w:pos="-360"/>
        </w:tabs>
        <w:spacing w:after="0" w:line="240" w:lineRule="auto"/>
        <w:ind w:left="720"/>
        <w:rPr>
          <w:rFonts w:ascii="Arial" w:eastAsia="Times New Roman" w:hAnsi="Arial" w:cs="Times New Roman"/>
          <w:szCs w:val="24"/>
        </w:rPr>
      </w:pPr>
      <w:r w:rsidRPr="007356B5">
        <w:rPr>
          <w:rFonts w:ascii="Arial" w:eastAsia="Times New Roman" w:hAnsi="Arial" w:cs="Times New Roman"/>
          <w:szCs w:val="24"/>
        </w:rPr>
        <w:t>Approve new Washington training providers.</w:t>
      </w:r>
      <w:r w:rsidRPr="007356B5">
        <w:rPr>
          <w:rFonts w:ascii="Arial" w:eastAsia="Times New Roman" w:hAnsi="Arial" w:cs="Times New Roman"/>
          <w:szCs w:val="24"/>
        </w:rPr>
        <w:br/>
        <w:t xml:space="preserve"> </w:t>
      </w:r>
    </w:p>
    <w:p w:rsidR="007356B5" w:rsidRPr="007356B5" w:rsidRDefault="007356B5" w:rsidP="007356B5">
      <w:pPr>
        <w:numPr>
          <w:ilvl w:val="0"/>
          <w:numId w:val="2"/>
        </w:numPr>
        <w:tabs>
          <w:tab w:val="clear" w:pos="1800"/>
          <w:tab w:val="num" w:pos="-1080"/>
        </w:tabs>
        <w:spacing w:after="0" w:line="240" w:lineRule="auto"/>
        <w:ind w:left="720"/>
        <w:rPr>
          <w:rFonts w:ascii="Arial" w:eastAsia="Times New Roman" w:hAnsi="Arial" w:cs="Times New Roman"/>
          <w:szCs w:val="24"/>
        </w:rPr>
      </w:pPr>
      <w:r w:rsidRPr="007356B5">
        <w:rPr>
          <w:rFonts w:ascii="Arial" w:eastAsia="Times New Roman" w:hAnsi="Arial" w:cs="Times New Roman"/>
          <w:szCs w:val="24"/>
        </w:rPr>
        <w:t>Review and approve a training providers flagger and flagger instructor training program and materials.</w:t>
      </w:r>
    </w:p>
    <w:p w:rsidR="007356B5" w:rsidRPr="007356B5" w:rsidRDefault="007356B5" w:rsidP="007356B5">
      <w:pPr>
        <w:numPr>
          <w:ilvl w:val="0"/>
          <w:numId w:val="2"/>
        </w:numPr>
        <w:tabs>
          <w:tab w:val="clear" w:pos="1800"/>
          <w:tab w:val="num" w:pos="360"/>
        </w:tabs>
        <w:spacing w:after="0" w:line="240" w:lineRule="auto"/>
        <w:ind w:left="720"/>
        <w:rPr>
          <w:rFonts w:ascii="Arial" w:eastAsia="Times New Roman" w:hAnsi="Arial" w:cs="Times New Roman"/>
          <w:szCs w:val="24"/>
        </w:rPr>
      </w:pPr>
      <w:r w:rsidRPr="007356B5">
        <w:rPr>
          <w:rFonts w:ascii="Arial" w:eastAsia="Times New Roman" w:hAnsi="Arial" w:cs="Times New Roman"/>
          <w:szCs w:val="24"/>
        </w:rPr>
        <w:t>Be the sole source for Washington State Certified Flagger Instructor, State Flagger Cards and TCS Cards to be issued only to approved training providers.</w:t>
      </w:r>
    </w:p>
    <w:p w:rsidR="007356B5" w:rsidRPr="007356B5" w:rsidRDefault="007356B5" w:rsidP="007356B5">
      <w:pPr>
        <w:spacing w:after="0" w:line="240" w:lineRule="auto"/>
        <w:ind w:left="360"/>
        <w:rPr>
          <w:rFonts w:ascii="Arial" w:eastAsia="Times New Roman" w:hAnsi="Arial" w:cs="Times New Roman"/>
          <w:szCs w:val="24"/>
        </w:rPr>
      </w:pPr>
    </w:p>
    <w:p w:rsidR="007356B5" w:rsidRPr="007356B5" w:rsidRDefault="007356B5" w:rsidP="007356B5">
      <w:pPr>
        <w:numPr>
          <w:ilvl w:val="0"/>
          <w:numId w:val="2"/>
        </w:numPr>
        <w:tabs>
          <w:tab w:val="clear" w:pos="1800"/>
          <w:tab w:val="num" w:pos="360"/>
        </w:tabs>
        <w:spacing w:after="0" w:line="240" w:lineRule="auto"/>
        <w:ind w:left="720"/>
        <w:rPr>
          <w:rFonts w:ascii="Arial" w:eastAsia="Times New Roman" w:hAnsi="Arial" w:cs="Times New Roman"/>
          <w:i/>
          <w:iCs/>
          <w:szCs w:val="24"/>
        </w:rPr>
      </w:pPr>
      <w:r w:rsidRPr="007356B5">
        <w:rPr>
          <w:rFonts w:ascii="Arial" w:eastAsia="Times New Roman" w:hAnsi="Arial" w:cs="Times New Roman"/>
          <w:szCs w:val="24"/>
        </w:rPr>
        <w:t>Review Oregon, Montana, and Idaho flagger training methods and materials for the purpose of maintaining the reciprocity agreement.</w:t>
      </w:r>
    </w:p>
    <w:p w:rsidR="007356B5" w:rsidRPr="007356B5" w:rsidRDefault="007356B5" w:rsidP="007356B5">
      <w:pPr>
        <w:spacing w:after="0" w:line="240" w:lineRule="auto"/>
        <w:ind w:left="360"/>
        <w:rPr>
          <w:rFonts w:ascii="Arial" w:eastAsia="Times New Roman" w:hAnsi="Arial" w:cs="Times New Roman"/>
          <w:szCs w:val="24"/>
        </w:rPr>
      </w:pPr>
    </w:p>
    <w:p w:rsidR="007356B5" w:rsidRPr="007356B5" w:rsidRDefault="007356B5" w:rsidP="007356B5">
      <w:pPr>
        <w:numPr>
          <w:ilvl w:val="0"/>
          <w:numId w:val="5"/>
        </w:numPr>
        <w:spacing w:after="0" w:line="240" w:lineRule="auto"/>
        <w:rPr>
          <w:rFonts w:ascii="Arial" w:eastAsia="Times New Roman" w:hAnsi="Arial" w:cs="Times New Roman"/>
        </w:rPr>
      </w:pPr>
      <w:r w:rsidRPr="007356B5">
        <w:rPr>
          <w:rFonts w:ascii="Arial" w:eastAsia="Times New Roman" w:hAnsi="Arial" w:cs="Times New Roman"/>
        </w:rPr>
        <w:t>Discuss Washington State specific temporary traffic control standards/guidance or related issues and concerns as it relates to TCS and Flagger training.</w:t>
      </w:r>
    </w:p>
    <w:p w:rsidR="007356B5" w:rsidRPr="007356B5" w:rsidRDefault="007356B5" w:rsidP="007356B5">
      <w:pPr>
        <w:spacing w:after="0" w:line="240" w:lineRule="auto"/>
        <w:ind w:left="720"/>
        <w:rPr>
          <w:rFonts w:ascii="Arial" w:eastAsia="Times New Roman" w:hAnsi="Arial" w:cs="Times New Roman"/>
        </w:rPr>
      </w:pPr>
    </w:p>
    <w:p w:rsidR="007356B5" w:rsidRPr="007356B5" w:rsidRDefault="007356B5" w:rsidP="007356B5">
      <w:pPr>
        <w:numPr>
          <w:ilvl w:val="0"/>
          <w:numId w:val="2"/>
        </w:numPr>
        <w:tabs>
          <w:tab w:val="clear" w:pos="1800"/>
          <w:tab w:val="num" w:pos="0"/>
        </w:tabs>
        <w:spacing w:after="0" w:line="240" w:lineRule="auto"/>
        <w:ind w:left="720"/>
        <w:rPr>
          <w:rFonts w:ascii="Arial" w:eastAsia="Times New Roman" w:hAnsi="Arial" w:cs="Times New Roman"/>
        </w:rPr>
      </w:pPr>
      <w:r w:rsidRPr="007356B5">
        <w:rPr>
          <w:rFonts w:ascii="Arial" w:eastAsia="Times New Roman" w:hAnsi="Arial" w:cs="Times New Roman"/>
        </w:rPr>
        <w:t>Review this MOU at least once every five (5) years from the effective date.</w:t>
      </w:r>
      <w:r w:rsidR="00395095">
        <w:rPr>
          <w:rFonts w:ascii="Arial" w:eastAsia="Times New Roman" w:hAnsi="Arial" w:cs="Times New Roman"/>
        </w:rPr>
        <w:br/>
      </w:r>
    </w:p>
    <w:p w:rsidR="007356B5" w:rsidRPr="007356B5" w:rsidRDefault="007356B5" w:rsidP="007356B5">
      <w:pPr>
        <w:spacing w:after="0" w:line="240" w:lineRule="auto"/>
        <w:ind w:left="720"/>
        <w:rPr>
          <w:rFonts w:ascii="Arial" w:eastAsia="Times New Roman" w:hAnsi="Arial" w:cs="Times New Roman"/>
          <w:szCs w:val="24"/>
        </w:rPr>
      </w:pPr>
    </w:p>
    <w:p w:rsidR="007356B5" w:rsidRPr="007356B5" w:rsidRDefault="007356B5" w:rsidP="007356B5">
      <w:pPr>
        <w:spacing w:after="0" w:line="240" w:lineRule="auto"/>
        <w:rPr>
          <w:rFonts w:ascii="Arial" w:eastAsia="Times New Roman" w:hAnsi="Arial" w:cs="Times New Roman"/>
          <w:szCs w:val="24"/>
          <w:u w:val="single"/>
        </w:rPr>
      </w:pPr>
      <w:r w:rsidRPr="007356B5">
        <w:rPr>
          <w:rFonts w:ascii="Arial" w:eastAsia="Times New Roman" w:hAnsi="Arial" w:cs="Times New Roman"/>
          <w:szCs w:val="24"/>
          <w:u w:val="single"/>
        </w:rPr>
        <w:t>Dispute Resolution</w:t>
      </w:r>
    </w:p>
    <w:p w:rsidR="007356B5" w:rsidRPr="007356B5" w:rsidRDefault="007356B5" w:rsidP="007356B5">
      <w:pPr>
        <w:spacing w:after="0" w:line="240" w:lineRule="auto"/>
        <w:rPr>
          <w:rFonts w:ascii="Arial" w:eastAsia="Times New Roman" w:hAnsi="Arial" w:cs="Times New Roman"/>
          <w:szCs w:val="24"/>
        </w:rPr>
      </w:pPr>
    </w:p>
    <w:p w:rsidR="007356B5" w:rsidRPr="007356B5" w:rsidRDefault="007356B5" w:rsidP="007356B5">
      <w:pPr>
        <w:spacing w:after="0" w:line="240" w:lineRule="auto"/>
        <w:rPr>
          <w:rFonts w:ascii="Arial" w:eastAsia="Times New Roman" w:hAnsi="Arial" w:cs="Times New Roman"/>
          <w:szCs w:val="24"/>
        </w:rPr>
      </w:pPr>
      <w:r w:rsidRPr="007356B5">
        <w:rPr>
          <w:rFonts w:ascii="Arial" w:eastAsia="Times New Roman" w:hAnsi="Arial" w:cs="Times New Roman"/>
          <w:szCs w:val="24"/>
        </w:rPr>
        <w:t>TCOC decisions may be appealed to Washington Department of Transportation and Labor and Industries. Disputes must be in writing and submitted to the TCOC chair. Disputes will be forwarded to the WSDOT Director of Traffic Operations, WSDOT Human Resources &amp; Safety Director and the L&amp;I Assistant Director for the Division of Occupational Safety and Health (or designee) for review.</w:t>
      </w:r>
      <w:bookmarkEnd w:id="2"/>
    </w:p>
    <w:sectPr w:rsidR="007356B5" w:rsidRPr="007356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60D" w:rsidRDefault="0088660D" w:rsidP="007C1A25">
      <w:pPr>
        <w:spacing w:after="0" w:line="240" w:lineRule="auto"/>
      </w:pPr>
      <w:r>
        <w:separator/>
      </w:r>
    </w:p>
  </w:endnote>
  <w:endnote w:type="continuationSeparator" w:id="0">
    <w:p w:rsidR="0088660D" w:rsidRDefault="0088660D" w:rsidP="007C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60D" w:rsidRDefault="0088660D" w:rsidP="007C1A25">
      <w:pPr>
        <w:spacing w:after="0" w:line="240" w:lineRule="auto"/>
      </w:pPr>
      <w:r>
        <w:separator/>
      </w:r>
    </w:p>
  </w:footnote>
  <w:footnote w:type="continuationSeparator" w:id="0">
    <w:p w:rsidR="0088660D" w:rsidRDefault="0088660D" w:rsidP="007C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38E8"/>
    <w:multiLevelType w:val="hybridMultilevel"/>
    <w:tmpl w:val="CE74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83D0F"/>
    <w:multiLevelType w:val="hybridMultilevel"/>
    <w:tmpl w:val="3FA8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F67B5"/>
    <w:multiLevelType w:val="hybridMultilevel"/>
    <w:tmpl w:val="BE600958"/>
    <w:lvl w:ilvl="0" w:tplc="B8C4DA6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0F7DDD"/>
    <w:multiLevelType w:val="hybridMultilevel"/>
    <w:tmpl w:val="BDF2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F0503"/>
    <w:multiLevelType w:val="hybridMultilevel"/>
    <w:tmpl w:val="C76641DE"/>
    <w:lvl w:ilvl="0" w:tplc="B8C4DA6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5181567">
    <w:abstractNumId w:val="2"/>
  </w:num>
  <w:num w:numId="2" w16cid:durableId="811220098">
    <w:abstractNumId w:val="4"/>
  </w:num>
  <w:num w:numId="3" w16cid:durableId="1376661536">
    <w:abstractNumId w:val="3"/>
  </w:num>
  <w:num w:numId="4" w16cid:durableId="462382402">
    <w:abstractNumId w:val="0"/>
  </w:num>
  <w:num w:numId="5" w16cid:durableId="1245190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49"/>
    <w:rsid w:val="0009678A"/>
    <w:rsid w:val="00113101"/>
    <w:rsid w:val="002F0398"/>
    <w:rsid w:val="00320BC8"/>
    <w:rsid w:val="00395095"/>
    <w:rsid w:val="003E4B32"/>
    <w:rsid w:val="00400320"/>
    <w:rsid w:val="004B2EBB"/>
    <w:rsid w:val="00710F8A"/>
    <w:rsid w:val="0072087E"/>
    <w:rsid w:val="007356B5"/>
    <w:rsid w:val="007C1A25"/>
    <w:rsid w:val="007C5E76"/>
    <w:rsid w:val="00836725"/>
    <w:rsid w:val="0088660D"/>
    <w:rsid w:val="00964FAF"/>
    <w:rsid w:val="00CB285D"/>
    <w:rsid w:val="00D27749"/>
    <w:rsid w:val="00D96B9B"/>
    <w:rsid w:val="00DE0671"/>
    <w:rsid w:val="00F9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E785"/>
  <w15:chartTrackingRefBased/>
  <w15:docId w15:val="{CCDDF287-5F86-49F3-ADD3-D0825728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49"/>
    <w:rPr>
      <w:rFonts w:ascii="Segoe UI" w:hAnsi="Segoe UI" w:cs="Segoe UI"/>
      <w:sz w:val="18"/>
      <w:szCs w:val="18"/>
    </w:rPr>
  </w:style>
  <w:style w:type="character" w:styleId="CommentReference">
    <w:name w:val="annotation reference"/>
    <w:semiHidden/>
    <w:rsid w:val="00D27749"/>
    <w:rPr>
      <w:sz w:val="16"/>
      <w:szCs w:val="16"/>
    </w:rPr>
  </w:style>
  <w:style w:type="paragraph" w:styleId="CommentText">
    <w:name w:val="annotation text"/>
    <w:basedOn w:val="Normal"/>
    <w:link w:val="CommentTextChar"/>
    <w:semiHidden/>
    <w:rsid w:val="00D2774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D27749"/>
    <w:rPr>
      <w:rFonts w:ascii="Arial" w:eastAsia="Times New Roman" w:hAnsi="Arial" w:cs="Times New Roman"/>
      <w:sz w:val="20"/>
      <w:szCs w:val="20"/>
    </w:rPr>
  </w:style>
  <w:style w:type="paragraph" w:styleId="ListParagraph">
    <w:name w:val="List Paragraph"/>
    <w:basedOn w:val="Normal"/>
    <w:uiPriority w:val="34"/>
    <w:qFormat/>
    <w:rsid w:val="00400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dot.wa.gov/travel/traffic-safety-methods/work-zone-safety"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Haapala, Steve</dc:creator>
  <cp:keywords/>
  <dc:description/>
  <cp:lastModifiedBy>Smith, Stephen</cp:lastModifiedBy>
  <cp:revision>1</cp:revision>
  <dcterms:created xsi:type="dcterms:W3CDTF">2022-05-20T19:29:00Z</dcterms:created>
  <dcterms:modified xsi:type="dcterms:W3CDTF">2022-05-20T19:29:00Z</dcterms:modified>
</cp:coreProperties>
</file>